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14" w:type="dxa"/>
        <w:tblInd w:w="108" w:type="dxa"/>
        <w:tblLook w:val="0000" w:firstRow="0" w:lastRow="0" w:firstColumn="0" w:lastColumn="0" w:noHBand="0" w:noVBand="0"/>
      </w:tblPr>
      <w:tblGrid>
        <w:gridCol w:w="9214"/>
      </w:tblGrid>
      <w:tr w:rsidR="000657C0" w:rsidRPr="00C07175" w14:paraId="23A5B1A6" w14:textId="77777777" w:rsidTr="00EE32D1">
        <w:trPr>
          <w:trHeight w:val="1898"/>
        </w:trPr>
        <w:tc>
          <w:tcPr>
            <w:tcW w:w="9214" w:type="dxa"/>
            <w:shd w:val="clear" w:color="auto" w:fill="auto"/>
          </w:tcPr>
          <w:p w14:paraId="7238C3A6" w14:textId="1ACBD404" w:rsidR="000657C0" w:rsidRPr="00C07175" w:rsidRDefault="000657C0" w:rsidP="00EE32D1">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ind w:right="34"/>
              <w:jc w:val="center"/>
              <w:rPr>
                <w:rFonts w:ascii="Arial" w:hAnsi="Arial" w:cs="Arial"/>
                <w:b/>
                <w:iCs/>
                <w:color w:val="000000" w:themeColor="text1"/>
                <w:sz w:val="18"/>
                <w:szCs w:val="18"/>
              </w:rPr>
            </w:pPr>
            <w:r w:rsidRPr="00C07175">
              <w:rPr>
                <w:rFonts w:ascii="Arial" w:hAnsi="Arial" w:cs="Arial"/>
                <w:b/>
                <w:color w:val="000000" w:themeColor="text1"/>
                <w:sz w:val="18"/>
                <w:szCs w:val="18"/>
              </w:rPr>
              <w:t xml:space="preserve">EDITAL DE PREGÃO ELETRÔNICO UENF </w:t>
            </w:r>
            <w:r w:rsidR="00C42CE1" w:rsidRPr="00C07175">
              <w:rPr>
                <w:rFonts w:ascii="Arial" w:hAnsi="Arial" w:cs="Arial"/>
                <w:b/>
                <w:iCs/>
                <w:color w:val="000000" w:themeColor="text1"/>
                <w:sz w:val="18"/>
                <w:szCs w:val="18"/>
              </w:rPr>
              <w:t xml:space="preserve">n° </w:t>
            </w:r>
            <w:r w:rsidR="009E631A">
              <w:rPr>
                <w:rFonts w:ascii="Arial" w:hAnsi="Arial" w:cs="Arial"/>
                <w:b/>
                <w:iCs/>
                <w:color w:val="000000" w:themeColor="text1"/>
                <w:sz w:val="18"/>
                <w:szCs w:val="18"/>
              </w:rPr>
              <w:t>021</w:t>
            </w:r>
            <w:r w:rsidRPr="009E631A">
              <w:rPr>
                <w:rFonts w:ascii="Arial" w:hAnsi="Arial" w:cs="Arial"/>
                <w:b/>
                <w:iCs/>
                <w:color w:val="000000" w:themeColor="text1"/>
                <w:sz w:val="18"/>
                <w:szCs w:val="18"/>
              </w:rPr>
              <w:t>/</w:t>
            </w:r>
            <w:r w:rsidRPr="00C07175">
              <w:rPr>
                <w:rFonts w:ascii="Arial" w:hAnsi="Arial" w:cs="Arial"/>
                <w:b/>
                <w:iCs/>
                <w:color w:val="000000" w:themeColor="text1"/>
                <w:sz w:val="18"/>
                <w:szCs w:val="18"/>
              </w:rPr>
              <w:t>202</w:t>
            </w:r>
            <w:r w:rsidR="00FE0B2B" w:rsidRPr="00C07175">
              <w:rPr>
                <w:rFonts w:ascii="Arial" w:hAnsi="Arial" w:cs="Arial"/>
                <w:b/>
                <w:iCs/>
                <w:color w:val="000000" w:themeColor="text1"/>
                <w:sz w:val="18"/>
                <w:szCs w:val="18"/>
              </w:rPr>
              <w:t>5</w:t>
            </w:r>
          </w:p>
          <w:p w14:paraId="31A8FC99" w14:textId="2DB0C55E" w:rsidR="00DE4C23" w:rsidRPr="001912DC" w:rsidRDefault="001912DC" w:rsidP="00EE32D1">
            <w:pPr>
              <w:tabs>
                <w:tab w:val="left" w:pos="1215"/>
              </w:tabs>
              <w:spacing w:before="120" w:after="120" w:line="360" w:lineRule="auto"/>
              <w:ind w:right="489"/>
              <w:jc w:val="both"/>
              <w:rPr>
                <w:rFonts w:ascii="Arial" w:hAnsi="Arial" w:cs="Arial"/>
                <w:b/>
                <w:bCs/>
                <w:color w:val="000000" w:themeColor="text1"/>
                <w:sz w:val="16"/>
                <w:szCs w:val="16"/>
              </w:rPr>
            </w:pPr>
            <w:r>
              <w:rPr>
                <w:rFonts w:ascii="Arial" w:hAnsi="Arial" w:cs="Arial"/>
                <w:b/>
                <w:bCs/>
                <w:color w:val="000000" w:themeColor="text1"/>
                <w:sz w:val="18"/>
                <w:szCs w:val="18"/>
              </w:rPr>
              <w:tab/>
            </w:r>
          </w:p>
          <w:p w14:paraId="270A51AC" w14:textId="77777777" w:rsidR="000657C0" w:rsidRPr="00C07175" w:rsidRDefault="000657C0" w:rsidP="00EE32D1">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right="34"/>
              <w:jc w:val="both"/>
              <w:rPr>
                <w:rFonts w:ascii="Arial" w:hAnsi="Arial" w:cs="Arial"/>
                <w:b/>
                <w:bCs/>
                <w:color w:val="000000" w:themeColor="text1"/>
                <w:sz w:val="18"/>
                <w:szCs w:val="18"/>
              </w:rPr>
            </w:pPr>
            <w:r w:rsidRPr="00C07175">
              <w:rPr>
                <w:rFonts w:ascii="Arial" w:hAnsi="Arial" w:cs="Arial"/>
                <w:b/>
                <w:bCs/>
                <w:color w:val="000000" w:themeColor="text1"/>
                <w:sz w:val="18"/>
                <w:szCs w:val="18"/>
              </w:rPr>
              <w:t>CONTRATANTE: Unidade Gestora - UG: 404500</w:t>
            </w:r>
          </w:p>
          <w:p w14:paraId="65F92FA5" w14:textId="353104F2" w:rsidR="00DE4C23" w:rsidRPr="00C07175" w:rsidRDefault="000657C0" w:rsidP="001912DC">
            <w:pPr>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ESTADO DO RIO DE JANEIRO, pela UNIVERSIDADE ESTADUAL DO NORTE FLUMINENSE DARCY RIBEIRO.</w:t>
            </w:r>
          </w:p>
        </w:tc>
      </w:tr>
    </w:tbl>
    <w:p w14:paraId="269CE594" w14:textId="77777777" w:rsidR="000657C0" w:rsidRPr="00C07175" w:rsidRDefault="000657C0" w:rsidP="001912DC">
      <w:pPr>
        <w:pBdr>
          <w:top w:val="single" w:sz="4" w:space="1" w:color="auto"/>
          <w:left w:val="single" w:sz="4" w:space="0" w:color="auto"/>
          <w:bottom w:val="single" w:sz="4" w:space="1" w:color="auto"/>
          <w:right w:val="single" w:sz="4" w:space="0"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OBJETO</w:t>
      </w:r>
    </w:p>
    <w:p w14:paraId="27C72AE9" w14:textId="2AE7B7AE" w:rsidR="000657C0" w:rsidRDefault="00117A52" w:rsidP="001912DC">
      <w:pPr>
        <w:spacing w:before="120" w:after="120" w:line="360" w:lineRule="auto"/>
        <w:jc w:val="both"/>
        <w:rPr>
          <w:rFonts w:ascii="Arial" w:hAnsi="Arial" w:cs="Arial"/>
          <w:b/>
          <w:color w:val="000000"/>
          <w:sz w:val="18"/>
          <w:szCs w:val="18"/>
        </w:rPr>
      </w:pPr>
      <w:r w:rsidRPr="00117A52">
        <w:rPr>
          <w:rFonts w:ascii="Arial" w:hAnsi="Arial" w:cs="Arial"/>
          <w:b/>
          <w:sz w:val="18"/>
          <w:szCs w:val="18"/>
        </w:rPr>
        <w:t xml:space="preserve">Contratação de prestação de serviços contínuos de </w:t>
      </w:r>
      <w:proofErr w:type="spellStart"/>
      <w:r w:rsidRPr="00117A52">
        <w:rPr>
          <w:rFonts w:ascii="Arial" w:hAnsi="Arial" w:cs="Arial"/>
          <w:b/>
          <w:sz w:val="18"/>
          <w:szCs w:val="18"/>
        </w:rPr>
        <w:t>copeiragem</w:t>
      </w:r>
      <w:proofErr w:type="spellEnd"/>
      <w:r w:rsidRPr="00117A52">
        <w:rPr>
          <w:rFonts w:ascii="Arial" w:hAnsi="Arial" w:cs="Arial"/>
          <w:b/>
          <w:sz w:val="18"/>
          <w:szCs w:val="18"/>
        </w:rPr>
        <w:t>, com dedicação de mão de obra exclusiva, para atender as necessidades da UENF</w:t>
      </w:r>
      <w:r>
        <w:rPr>
          <w:rFonts w:ascii="Arial" w:hAnsi="Arial" w:cs="Arial"/>
          <w:b/>
          <w:sz w:val="18"/>
          <w:szCs w:val="18"/>
        </w:rPr>
        <w:t>.</w:t>
      </w:r>
    </w:p>
    <w:p w14:paraId="1EC5EC90" w14:textId="77777777" w:rsidR="000657C0" w:rsidRPr="00C07175" w:rsidRDefault="000657C0"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VALOR TOTAL DA CONTRATAÇÃO</w:t>
      </w:r>
    </w:p>
    <w:p w14:paraId="2A110178" w14:textId="4A103101"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 xml:space="preserve">R$ </w:t>
      </w:r>
      <w:r w:rsidR="00117A52">
        <w:rPr>
          <w:rFonts w:ascii="Arial" w:hAnsi="Arial" w:cs="Arial"/>
          <w:b/>
          <w:sz w:val="18"/>
          <w:szCs w:val="18"/>
        </w:rPr>
        <w:t>940.189,11</w:t>
      </w:r>
      <w:r w:rsidR="00FE3211" w:rsidRPr="00C07175">
        <w:rPr>
          <w:rFonts w:ascii="Arial" w:hAnsi="Arial" w:cs="Arial"/>
          <w:b/>
          <w:sz w:val="18"/>
          <w:szCs w:val="18"/>
        </w:rPr>
        <w:t xml:space="preserve"> </w:t>
      </w:r>
      <w:r w:rsidR="00190C30" w:rsidRPr="00C07175">
        <w:rPr>
          <w:rFonts w:ascii="Arial" w:hAnsi="Arial" w:cs="Arial"/>
          <w:b/>
          <w:sz w:val="18"/>
          <w:szCs w:val="18"/>
        </w:rPr>
        <w:t>(</w:t>
      </w:r>
      <w:proofErr w:type="gramStart"/>
      <w:r w:rsidR="00117A52">
        <w:rPr>
          <w:rFonts w:ascii="Arial" w:hAnsi="Arial" w:cs="Arial"/>
          <w:b/>
          <w:sz w:val="18"/>
          <w:szCs w:val="18"/>
        </w:rPr>
        <w:t>Novecentos e quarenta mil, cento e oitenta e</w:t>
      </w:r>
      <w:proofErr w:type="gramEnd"/>
      <w:r w:rsidR="00117A52">
        <w:rPr>
          <w:rFonts w:ascii="Arial" w:hAnsi="Arial" w:cs="Arial"/>
          <w:b/>
          <w:sz w:val="18"/>
          <w:szCs w:val="18"/>
        </w:rPr>
        <w:t xml:space="preserve"> nove reais e onze centavos</w:t>
      </w:r>
      <w:r w:rsidR="00190C30" w:rsidRPr="00C07175">
        <w:rPr>
          <w:rFonts w:ascii="Arial" w:hAnsi="Arial" w:cs="Arial"/>
          <w:b/>
          <w:sz w:val="18"/>
          <w:szCs w:val="18"/>
        </w:rPr>
        <w:t>)</w:t>
      </w:r>
      <w:r w:rsidR="00B50F8E" w:rsidRPr="00C07175">
        <w:rPr>
          <w:rFonts w:ascii="Arial" w:hAnsi="Arial" w:cs="Arial"/>
          <w:b/>
          <w:sz w:val="18"/>
          <w:szCs w:val="18"/>
        </w:rPr>
        <w:t>.</w:t>
      </w:r>
    </w:p>
    <w:p w14:paraId="582BD5DD" w14:textId="77777777" w:rsidR="000657C0" w:rsidRPr="00C07175" w:rsidRDefault="000657C0"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DOTAÇÃO ORÇAMENTÁRIA</w:t>
      </w:r>
    </w:p>
    <w:p w14:paraId="24B86843" w14:textId="1B8D1C07" w:rsidR="000657C0" w:rsidRPr="00C07175" w:rsidRDefault="000657C0" w:rsidP="001912DC">
      <w:pPr>
        <w:spacing w:before="120" w:after="120" w:line="360" w:lineRule="auto"/>
        <w:jc w:val="both"/>
        <w:rPr>
          <w:rFonts w:ascii="Arial" w:hAnsi="Arial" w:cs="Arial"/>
          <w:color w:val="000000" w:themeColor="text1"/>
          <w:sz w:val="18"/>
          <w:szCs w:val="18"/>
        </w:rPr>
      </w:pPr>
      <w:r w:rsidRPr="00C07175">
        <w:rPr>
          <w:rFonts w:ascii="Arial" w:hAnsi="Arial" w:cs="Arial"/>
          <w:b/>
          <w:sz w:val="18"/>
          <w:szCs w:val="18"/>
        </w:rPr>
        <w:t>As despesas decorrentes das obrigações assumidas com a presente licitação correrão à conta da seguinte dotação orçamentária, para o corrente exercício de 202</w:t>
      </w:r>
      <w:r w:rsidR="004D52FF" w:rsidRPr="00C07175">
        <w:rPr>
          <w:rFonts w:ascii="Arial" w:hAnsi="Arial" w:cs="Arial"/>
          <w:b/>
          <w:sz w:val="18"/>
          <w:szCs w:val="18"/>
        </w:rPr>
        <w:t>5</w:t>
      </w:r>
      <w:r w:rsidRPr="00C07175">
        <w:rPr>
          <w:rFonts w:ascii="Arial" w:hAnsi="Arial" w:cs="Arial"/>
          <w:b/>
          <w:sz w:val="18"/>
          <w:szCs w:val="18"/>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3687"/>
        <w:gridCol w:w="2835"/>
        <w:gridCol w:w="1417"/>
      </w:tblGrid>
      <w:tr w:rsidR="000657C0" w:rsidRPr="00C07175" w14:paraId="359AE25C" w14:textId="77777777" w:rsidTr="00C07175">
        <w:trPr>
          <w:trHeight w:val="565"/>
        </w:trPr>
        <w:tc>
          <w:tcPr>
            <w:tcW w:w="368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C07175" w:rsidRDefault="000657C0" w:rsidP="001912DC">
            <w:pPr>
              <w:spacing w:before="120" w:after="120" w:line="360" w:lineRule="auto"/>
              <w:jc w:val="both"/>
              <w:rPr>
                <w:rFonts w:ascii="Arial" w:hAnsi="Arial" w:cs="Arial"/>
                <w:b/>
                <w:sz w:val="18"/>
                <w:szCs w:val="18"/>
              </w:rPr>
            </w:pPr>
            <w:r w:rsidRPr="00C07175">
              <w:rPr>
                <w:rFonts w:ascii="Arial" w:hAnsi="Arial" w:cs="Arial"/>
                <w:b/>
                <w:sz w:val="18"/>
                <w:szCs w:val="18"/>
              </w:rPr>
              <w:t>Fonte</w:t>
            </w:r>
          </w:p>
        </w:tc>
      </w:tr>
      <w:tr w:rsidR="000657C0" w:rsidRPr="00C07175" w14:paraId="269B24DD" w14:textId="77777777" w:rsidTr="00C07175">
        <w:tc>
          <w:tcPr>
            <w:tcW w:w="3687" w:type="dxa"/>
            <w:tcBorders>
              <w:top w:val="single" w:sz="12" w:space="0" w:color="auto"/>
            </w:tcBorders>
          </w:tcPr>
          <w:p w14:paraId="11EAC2BC" w14:textId="11935354" w:rsidR="000657C0" w:rsidRPr="00C07175" w:rsidRDefault="004D52FF" w:rsidP="001912DC">
            <w:pPr>
              <w:spacing w:before="120" w:after="120" w:line="360" w:lineRule="auto"/>
              <w:jc w:val="both"/>
              <w:rPr>
                <w:rFonts w:ascii="Arial" w:hAnsi="Arial" w:cs="Arial"/>
                <w:b/>
                <w:sz w:val="18"/>
                <w:szCs w:val="18"/>
              </w:rPr>
            </w:pPr>
            <w:r w:rsidRPr="00C07175">
              <w:rPr>
                <w:rFonts w:ascii="Arial" w:hAnsi="Arial" w:cs="Arial"/>
                <w:b/>
                <w:sz w:val="18"/>
                <w:szCs w:val="18"/>
              </w:rPr>
              <w:t>12.122.00002.2016</w:t>
            </w:r>
          </w:p>
        </w:tc>
        <w:tc>
          <w:tcPr>
            <w:tcW w:w="2835" w:type="dxa"/>
            <w:tcBorders>
              <w:top w:val="single" w:sz="12" w:space="0" w:color="auto"/>
            </w:tcBorders>
          </w:tcPr>
          <w:p w14:paraId="763D5B91" w14:textId="2A11E882" w:rsidR="000657C0" w:rsidRPr="00C07175" w:rsidRDefault="004D52FF" w:rsidP="001912DC">
            <w:pPr>
              <w:spacing w:before="120" w:after="120" w:line="360" w:lineRule="auto"/>
              <w:jc w:val="both"/>
              <w:rPr>
                <w:rFonts w:ascii="Arial" w:hAnsi="Arial" w:cs="Arial"/>
                <w:b/>
                <w:sz w:val="18"/>
                <w:szCs w:val="18"/>
              </w:rPr>
            </w:pPr>
            <w:r w:rsidRPr="00C07175">
              <w:rPr>
                <w:rFonts w:ascii="Arial" w:hAnsi="Arial" w:cs="Arial"/>
                <w:b/>
                <w:sz w:val="18"/>
                <w:szCs w:val="18"/>
              </w:rPr>
              <w:t>339039-</w:t>
            </w:r>
            <w:r w:rsidR="00845ED4">
              <w:rPr>
                <w:rFonts w:ascii="Arial" w:hAnsi="Arial" w:cs="Arial"/>
                <w:b/>
                <w:sz w:val="18"/>
                <w:szCs w:val="18"/>
              </w:rPr>
              <w:t>38</w:t>
            </w:r>
          </w:p>
        </w:tc>
        <w:tc>
          <w:tcPr>
            <w:tcW w:w="1417" w:type="dxa"/>
            <w:tcBorders>
              <w:top w:val="single" w:sz="12" w:space="0" w:color="auto"/>
            </w:tcBorders>
          </w:tcPr>
          <w:p w14:paraId="2AEECF80" w14:textId="3D71DBBB" w:rsidR="000657C0" w:rsidRPr="00C07175" w:rsidRDefault="0082693E" w:rsidP="001912DC">
            <w:pPr>
              <w:spacing w:before="120" w:after="120" w:line="360" w:lineRule="auto"/>
              <w:jc w:val="both"/>
              <w:rPr>
                <w:rFonts w:ascii="Arial" w:hAnsi="Arial" w:cs="Arial"/>
                <w:b/>
                <w:sz w:val="18"/>
                <w:szCs w:val="18"/>
              </w:rPr>
            </w:pPr>
            <w:r w:rsidRPr="00C07175">
              <w:rPr>
                <w:rFonts w:ascii="Arial" w:hAnsi="Arial" w:cs="Arial"/>
                <w:b/>
                <w:bCs/>
                <w:sz w:val="18"/>
                <w:szCs w:val="18"/>
              </w:rPr>
              <w:t>1.500.1</w:t>
            </w:r>
            <w:r w:rsidR="004D52FF" w:rsidRPr="00C07175">
              <w:rPr>
                <w:rFonts w:ascii="Arial" w:hAnsi="Arial" w:cs="Arial"/>
                <w:b/>
                <w:bCs/>
                <w:sz w:val="18"/>
                <w:szCs w:val="18"/>
              </w:rPr>
              <w:t>00</w:t>
            </w:r>
          </w:p>
        </w:tc>
      </w:tr>
    </w:tbl>
    <w:p w14:paraId="28E1F114" w14:textId="77777777" w:rsidR="000657C0" w:rsidRPr="00C07175" w:rsidRDefault="000657C0" w:rsidP="001912DC">
      <w:pPr>
        <w:spacing w:before="120" w:after="120" w:line="360" w:lineRule="auto"/>
        <w:jc w:val="both"/>
        <w:rPr>
          <w:rFonts w:ascii="Arial" w:hAnsi="Arial" w:cs="Arial"/>
          <w:color w:val="000000" w:themeColor="text1"/>
          <w:sz w:val="18"/>
          <w:szCs w:val="18"/>
        </w:rPr>
      </w:pPr>
    </w:p>
    <w:p w14:paraId="7EEA47FB" w14:textId="77777777" w:rsidR="000657C0" w:rsidRPr="00C07175" w:rsidRDefault="000657C0" w:rsidP="001912DC">
      <w:pPr>
        <w:spacing w:before="120" w:after="120" w:line="360" w:lineRule="auto"/>
        <w:jc w:val="both"/>
        <w:rPr>
          <w:rFonts w:ascii="Arial" w:hAnsi="Arial" w:cs="Arial"/>
          <w:color w:val="000000" w:themeColor="text1"/>
          <w:sz w:val="18"/>
          <w:szCs w:val="18"/>
        </w:rPr>
      </w:pPr>
    </w:p>
    <w:p w14:paraId="7BD41836" w14:textId="77777777" w:rsidR="008D4EF1" w:rsidRPr="00C07175" w:rsidRDefault="008D4EF1" w:rsidP="001912DC">
      <w:pPr>
        <w:spacing w:before="120" w:after="120" w:line="360" w:lineRule="auto"/>
        <w:jc w:val="both"/>
        <w:rPr>
          <w:rFonts w:ascii="Arial" w:hAnsi="Arial" w:cs="Arial"/>
          <w:color w:val="000000" w:themeColor="text1"/>
          <w:sz w:val="18"/>
          <w:szCs w:val="18"/>
        </w:rPr>
      </w:pPr>
    </w:p>
    <w:p w14:paraId="7CD85F77" w14:textId="77777777" w:rsidR="000657C0" w:rsidRPr="00C07175" w:rsidRDefault="000657C0" w:rsidP="001912DC">
      <w:pPr>
        <w:spacing w:before="120" w:after="120" w:line="360" w:lineRule="auto"/>
        <w:jc w:val="both"/>
        <w:rPr>
          <w:rFonts w:ascii="Arial" w:hAnsi="Arial" w:cs="Arial"/>
          <w:color w:val="000000" w:themeColor="text1"/>
          <w:sz w:val="18"/>
          <w:szCs w:val="18"/>
        </w:rPr>
      </w:pPr>
    </w:p>
    <w:p w14:paraId="7D173546" w14:textId="77777777" w:rsidR="000657C0" w:rsidRPr="00C07175" w:rsidRDefault="000657C0"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18"/>
          <w:szCs w:val="18"/>
        </w:rPr>
      </w:pPr>
      <w:r w:rsidRPr="00C07175">
        <w:rPr>
          <w:rFonts w:ascii="Arial" w:hAnsi="Arial" w:cs="Arial"/>
          <w:b/>
          <w:bCs/>
          <w:color w:val="000000" w:themeColor="text1"/>
          <w:sz w:val="18"/>
          <w:szCs w:val="18"/>
        </w:rPr>
        <w:t>DATA DA SESSÃO PÚBLICA</w:t>
      </w:r>
    </w:p>
    <w:tbl>
      <w:tblPr>
        <w:tblStyle w:val="Tabelacomgrade"/>
        <w:tblW w:w="0" w:type="auto"/>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962"/>
        <w:gridCol w:w="1843"/>
        <w:gridCol w:w="1984"/>
      </w:tblGrid>
      <w:tr w:rsidR="001912DC" w14:paraId="75D62DE5" w14:textId="77777777" w:rsidTr="001912DC">
        <w:tc>
          <w:tcPr>
            <w:tcW w:w="4962" w:type="dxa"/>
            <w:tcBorders>
              <w:top w:val="nil"/>
              <w:left w:val="nil"/>
              <w:bottom w:val="single" w:sz="12" w:space="0" w:color="auto"/>
              <w:right w:val="single" w:sz="12" w:space="0" w:color="auto"/>
            </w:tcBorders>
            <w:shd w:val="clear" w:color="auto" w:fill="FFFFFF" w:themeFill="background1"/>
          </w:tcPr>
          <w:p w14:paraId="14334CE1" w14:textId="77777777" w:rsidR="001912DC" w:rsidRDefault="001912DC">
            <w:pPr>
              <w:spacing w:before="120" w:after="120" w:line="360" w:lineRule="auto"/>
              <w:ind w:left="-567"/>
              <w:jc w:val="both"/>
              <w:rPr>
                <w:rFonts w:ascii="Arial" w:hAnsi="Arial" w:cs="Arial"/>
                <w:b/>
                <w:sz w:val="18"/>
                <w:szCs w:val="18"/>
                <w:lang w:eastAsia="en-US"/>
              </w:rPr>
            </w:pPr>
          </w:p>
        </w:tc>
        <w:tc>
          <w:tcPr>
            <w:tcW w:w="184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0F19215E" w14:textId="77777777" w:rsidR="001912DC" w:rsidRDefault="001912DC">
            <w:pPr>
              <w:tabs>
                <w:tab w:val="center" w:pos="456"/>
              </w:tabs>
              <w:spacing w:before="120" w:after="120" w:line="360" w:lineRule="auto"/>
              <w:ind w:left="-567"/>
              <w:jc w:val="center"/>
              <w:rPr>
                <w:rFonts w:ascii="Arial" w:hAnsi="Arial" w:cs="Arial"/>
                <w:b/>
                <w:sz w:val="18"/>
                <w:szCs w:val="18"/>
                <w:lang w:eastAsia="en-US"/>
              </w:rPr>
            </w:pPr>
            <w:r>
              <w:rPr>
                <w:rFonts w:ascii="Arial" w:hAnsi="Arial" w:cs="Arial"/>
                <w:b/>
                <w:sz w:val="18"/>
                <w:szCs w:val="18"/>
                <w:lang w:eastAsia="en-US"/>
              </w:rPr>
              <w:t>Data</w:t>
            </w:r>
          </w:p>
        </w:tc>
        <w:tc>
          <w:tcPr>
            <w:tcW w:w="198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hideMark/>
          </w:tcPr>
          <w:p w14:paraId="5221CD84" w14:textId="77777777" w:rsidR="001912DC" w:rsidRDefault="001912DC">
            <w:pPr>
              <w:spacing w:before="120" w:after="120" w:line="360" w:lineRule="auto"/>
              <w:ind w:left="-567"/>
              <w:jc w:val="both"/>
              <w:rPr>
                <w:rFonts w:ascii="Arial" w:hAnsi="Arial" w:cs="Arial"/>
                <w:b/>
                <w:sz w:val="18"/>
                <w:szCs w:val="18"/>
                <w:lang w:eastAsia="en-US"/>
              </w:rPr>
            </w:pPr>
            <w:r>
              <w:rPr>
                <w:rFonts w:ascii="Arial" w:hAnsi="Arial" w:cs="Arial"/>
                <w:b/>
                <w:sz w:val="18"/>
                <w:szCs w:val="18"/>
                <w:lang w:eastAsia="en-US"/>
              </w:rPr>
              <w:t xml:space="preserve">             Horário (Brasília)</w:t>
            </w:r>
          </w:p>
        </w:tc>
      </w:tr>
      <w:tr w:rsidR="001912DC" w14:paraId="4844CC6A" w14:textId="77777777" w:rsidTr="001912DC">
        <w:trPr>
          <w:trHeight w:val="444"/>
        </w:trPr>
        <w:tc>
          <w:tcPr>
            <w:tcW w:w="4962" w:type="dxa"/>
            <w:tcBorders>
              <w:top w:val="single" w:sz="12" w:space="0" w:color="auto"/>
              <w:left w:val="single" w:sz="12" w:space="0" w:color="auto"/>
              <w:bottom w:val="single" w:sz="12" w:space="0" w:color="auto"/>
              <w:right w:val="single" w:sz="12" w:space="0" w:color="auto"/>
            </w:tcBorders>
            <w:hideMark/>
          </w:tcPr>
          <w:p w14:paraId="34ABAE71" w14:textId="77777777" w:rsidR="001912DC" w:rsidRDefault="001912DC">
            <w:pPr>
              <w:spacing w:before="120" w:after="120" w:line="360" w:lineRule="auto"/>
              <w:ind w:left="33"/>
              <w:jc w:val="both"/>
              <w:rPr>
                <w:rFonts w:ascii="Arial" w:hAnsi="Arial" w:cs="Arial"/>
                <w:b/>
                <w:sz w:val="18"/>
                <w:szCs w:val="18"/>
                <w:lang w:eastAsia="en-US"/>
              </w:rPr>
            </w:pPr>
            <w:r>
              <w:rPr>
                <w:rFonts w:ascii="Arial" w:hAnsi="Arial" w:cs="Arial"/>
                <w:b/>
                <w:sz w:val="18"/>
                <w:szCs w:val="18"/>
                <w:lang w:eastAsia="en-US"/>
              </w:rPr>
              <w:t>Início do acolhimento das Propostas</w:t>
            </w:r>
          </w:p>
        </w:tc>
        <w:tc>
          <w:tcPr>
            <w:tcW w:w="1843" w:type="dxa"/>
            <w:tcBorders>
              <w:top w:val="single" w:sz="12" w:space="0" w:color="auto"/>
              <w:left w:val="single" w:sz="12" w:space="0" w:color="auto"/>
              <w:bottom w:val="single" w:sz="12" w:space="0" w:color="auto"/>
              <w:right w:val="single" w:sz="12" w:space="0" w:color="auto"/>
            </w:tcBorders>
            <w:shd w:val="clear" w:color="auto" w:fill="FFFF00"/>
            <w:hideMark/>
          </w:tcPr>
          <w:p w14:paraId="394FEF75" w14:textId="0919CAFB" w:rsidR="001912DC" w:rsidRDefault="009E631A">
            <w:pPr>
              <w:spacing w:before="120" w:after="120" w:line="360" w:lineRule="auto"/>
              <w:ind w:right="-249"/>
              <w:jc w:val="both"/>
              <w:rPr>
                <w:rFonts w:ascii="Arial" w:hAnsi="Arial" w:cs="Arial"/>
                <w:b/>
                <w:sz w:val="18"/>
                <w:szCs w:val="18"/>
                <w:lang w:eastAsia="en-US"/>
              </w:rPr>
            </w:pPr>
            <w:r>
              <w:rPr>
                <w:rFonts w:ascii="Arial" w:hAnsi="Arial" w:cs="Arial"/>
                <w:b/>
                <w:sz w:val="18"/>
                <w:szCs w:val="18"/>
                <w:highlight w:val="yellow"/>
                <w:lang w:eastAsia="en-US"/>
              </w:rPr>
              <w:t>19/09</w:t>
            </w:r>
            <w:r w:rsidR="001912DC">
              <w:rPr>
                <w:rFonts w:ascii="Arial" w:hAnsi="Arial" w:cs="Arial"/>
                <w:b/>
                <w:sz w:val="18"/>
                <w:szCs w:val="18"/>
                <w:highlight w:val="yellow"/>
                <w:lang w:eastAsia="en-US"/>
              </w:rPr>
              <w:t>/202</w:t>
            </w:r>
            <w:r w:rsidR="001912DC">
              <w:rPr>
                <w:rFonts w:ascii="Arial" w:hAnsi="Arial" w:cs="Arial"/>
                <w:b/>
                <w:sz w:val="18"/>
                <w:szCs w:val="18"/>
                <w:lang w:eastAsia="en-US"/>
              </w:rPr>
              <w:t>5</w:t>
            </w:r>
          </w:p>
        </w:tc>
        <w:tc>
          <w:tcPr>
            <w:tcW w:w="1984" w:type="dxa"/>
            <w:tcBorders>
              <w:top w:val="single" w:sz="12" w:space="0" w:color="auto"/>
              <w:left w:val="single" w:sz="12" w:space="0" w:color="auto"/>
              <w:bottom w:val="single" w:sz="12" w:space="0" w:color="auto"/>
              <w:right w:val="single" w:sz="12" w:space="0" w:color="auto"/>
            </w:tcBorders>
            <w:shd w:val="clear" w:color="auto" w:fill="FFFF00"/>
            <w:hideMark/>
          </w:tcPr>
          <w:p w14:paraId="4AA21D24" w14:textId="77777777" w:rsidR="001912DC" w:rsidRDefault="001912DC">
            <w:pPr>
              <w:spacing w:before="120" w:after="120" w:line="360" w:lineRule="auto"/>
              <w:ind w:right="-249"/>
              <w:jc w:val="both"/>
              <w:rPr>
                <w:rFonts w:ascii="Arial" w:hAnsi="Arial" w:cs="Arial"/>
                <w:b/>
                <w:sz w:val="18"/>
                <w:szCs w:val="18"/>
                <w:lang w:eastAsia="en-US"/>
              </w:rPr>
            </w:pPr>
            <w:r>
              <w:rPr>
                <w:rFonts w:ascii="Arial" w:hAnsi="Arial" w:cs="Arial"/>
                <w:b/>
                <w:sz w:val="18"/>
                <w:szCs w:val="18"/>
                <w:lang w:eastAsia="en-US"/>
              </w:rPr>
              <w:t>17 horas</w:t>
            </w:r>
          </w:p>
        </w:tc>
      </w:tr>
      <w:tr w:rsidR="001912DC" w14:paraId="557D8CB1" w14:textId="77777777" w:rsidTr="001912DC">
        <w:tc>
          <w:tcPr>
            <w:tcW w:w="4962" w:type="dxa"/>
            <w:tcBorders>
              <w:top w:val="single" w:sz="12" w:space="0" w:color="auto"/>
              <w:left w:val="single" w:sz="12" w:space="0" w:color="auto"/>
              <w:bottom w:val="single" w:sz="12" w:space="0" w:color="auto"/>
              <w:right w:val="single" w:sz="12" w:space="0" w:color="auto"/>
            </w:tcBorders>
            <w:hideMark/>
          </w:tcPr>
          <w:p w14:paraId="1262CC49" w14:textId="77777777" w:rsidR="001912DC" w:rsidRDefault="001912DC">
            <w:pPr>
              <w:spacing w:before="120" w:after="120" w:line="360" w:lineRule="auto"/>
              <w:ind w:left="33"/>
              <w:jc w:val="both"/>
              <w:rPr>
                <w:rFonts w:ascii="Arial" w:hAnsi="Arial" w:cs="Arial"/>
                <w:b/>
                <w:sz w:val="18"/>
                <w:szCs w:val="18"/>
                <w:lang w:eastAsia="en-US"/>
              </w:rPr>
            </w:pPr>
            <w:r>
              <w:rPr>
                <w:rFonts w:ascii="Arial" w:hAnsi="Arial" w:cs="Arial"/>
                <w:b/>
                <w:sz w:val="18"/>
                <w:szCs w:val="18"/>
                <w:lang w:eastAsia="en-US"/>
              </w:rPr>
              <w:t>Limite do acolhimento das Propostas</w:t>
            </w:r>
          </w:p>
        </w:tc>
        <w:tc>
          <w:tcPr>
            <w:tcW w:w="1843" w:type="dxa"/>
            <w:tcBorders>
              <w:top w:val="single" w:sz="12" w:space="0" w:color="auto"/>
              <w:left w:val="single" w:sz="12" w:space="0" w:color="auto"/>
              <w:bottom w:val="single" w:sz="12" w:space="0" w:color="auto"/>
              <w:right w:val="single" w:sz="12" w:space="0" w:color="auto"/>
            </w:tcBorders>
            <w:shd w:val="clear" w:color="auto" w:fill="FFFF00"/>
            <w:hideMark/>
          </w:tcPr>
          <w:p w14:paraId="7343D4D3" w14:textId="6FD2918E" w:rsidR="001912DC" w:rsidRDefault="009E631A">
            <w:pPr>
              <w:spacing w:before="120" w:after="120" w:line="360" w:lineRule="auto"/>
              <w:ind w:right="-249"/>
              <w:jc w:val="both"/>
              <w:rPr>
                <w:rFonts w:ascii="Arial" w:hAnsi="Arial" w:cs="Arial"/>
                <w:b/>
                <w:sz w:val="18"/>
                <w:szCs w:val="18"/>
                <w:lang w:eastAsia="en-US"/>
              </w:rPr>
            </w:pPr>
            <w:r>
              <w:rPr>
                <w:rFonts w:ascii="Arial" w:hAnsi="Arial" w:cs="Arial"/>
                <w:b/>
                <w:sz w:val="18"/>
                <w:szCs w:val="18"/>
                <w:highlight w:val="yellow"/>
                <w:lang w:eastAsia="en-US"/>
              </w:rPr>
              <w:t>03/10</w:t>
            </w:r>
            <w:r w:rsidR="001912DC">
              <w:rPr>
                <w:rFonts w:ascii="Arial" w:hAnsi="Arial" w:cs="Arial"/>
                <w:b/>
                <w:sz w:val="18"/>
                <w:szCs w:val="18"/>
                <w:highlight w:val="yellow"/>
                <w:lang w:eastAsia="en-US"/>
              </w:rPr>
              <w:t>/202</w:t>
            </w:r>
            <w:r w:rsidR="001912DC">
              <w:rPr>
                <w:rFonts w:ascii="Arial" w:hAnsi="Arial" w:cs="Arial"/>
                <w:b/>
                <w:sz w:val="18"/>
                <w:szCs w:val="18"/>
                <w:lang w:eastAsia="en-US"/>
              </w:rPr>
              <w:t>5</w:t>
            </w:r>
          </w:p>
        </w:tc>
        <w:tc>
          <w:tcPr>
            <w:tcW w:w="1984" w:type="dxa"/>
            <w:tcBorders>
              <w:top w:val="single" w:sz="12" w:space="0" w:color="auto"/>
              <w:left w:val="single" w:sz="12" w:space="0" w:color="auto"/>
              <w:bottom w:val="single" w:sz="12" w:space="0" w:color="auto"/>
              <w:right w:val="single" w:sz="12" w:space="0" w:color="auto"/>
            </w:tcBorders>
            <w:shd w:val="clear" w:color="auto" w:fill="FFFF00"/>
            <w:hideMark/>
          </w:tcPr>
          <w:p w14:paraId="0C48875C" w14:textId="77777777" w:rsidR="001912DC" w:rsidRDefault="001912DC">
            <w:pPr>
              <w:spacing w:before="120" w:after="120" w:line="360" w:lineRule="auto"/>
              <w:ind w:right="-249"/>
              <w:jc w:val="both"/>
              <w:rPr>
                <w:rFonts w:ascii="Arial" w:hAnsi="Arial" w:cs="Arial"/>
                <w:b/>
                <w:sz w:val="18"/>
                <w:szCs w:val="18"/>
                <w:lang w:eastAsia="en-US"/>
              </w:rPr>
            </w:pPr>
            <w:r>
              <w:rPr>
                <w:rFonts w:ascii="Arial" w:hAnsi="Arial" w:cs="Arial"/>
                <w:b/>
                <w:sz w:val="18"/>
                <w:szCs w:val="18"/>
                <w:lang w:eastAsia="en-US"/>
              </w:rPr>
              <w:t>14 horas</w:t>
            </w:r>
          </w:p>
        </w:tc>
      </w:tr>
      <w:tr w:rsidR="001912DC" w14:paraId="1573A317" w14:textId="77777777" w:rsidTr="001912DC">
        <w:tc>
          <w:tcPr>
            <w:tcW w:w="4962" w:type="dxa"/>
            <w:tcBorders>
              <w:top w:val="single" w:sz="12" w:space="0" w:color="auto"/>
              <w:left w:val="single" w:sz="12" w:space="0" w:color="auto"/>
              <w:bottom w:val="single" w:sz="12" w:space="0" w:color="auto"/>
              <w:right w:val="single" w:sz="12" w:space="0" w:color="auto"/>
            </w:tcBorders>
            <w:hideMark/>
          </w:tcPr>
          <w:p w14:paraId="4C8B4BF3" w14:textId="77777777" w:rsidR="001912DC" w:rsidRDefault="001912DC">
            <w:pPr>
              <w:spacing w:before="120" w:after="120" w:line="360" w:lineRule="auto"/>
              <w:ind w:left="33"/>
              <w:jc w:val="both"/>
              <w:rPr>
                <w:rFonts w:ascii="Arial" w:hAnsi="Arial" w:cs="Arial"/>
                <w:b/>
                <w:sz w:val="18"/>
                <w:szCs w:val="18"/>
                <w:lang w:eastAsia="en-US"/>
              </w:rPr>
            </w:pPr>
            <w:r>
              <w:rPr>
                <w:rFonts w:ascii="Arial" w:hAnsi="Arial" w:cs="Arial"/>
                <w:b/>
                <w:sz w:val="18"/>
                <w:szCs w:val="18"/>
                <w:lang w:eastAsia="en-US"/>
              </w:rPr>
              <w:t>Data de realização da Sessão de Lances</w:t>
            </w:r>
          </w:p>
        </w:tc>
        <w:tc>
          <w:tcPr>
            <w:tcW w:w="1843" w:type="dxa"/>
            <w:tcBorders>
              <w:top w:val="single" w:sz="12" w:space="0" w:color="auto"/>
              <w:left w:val="single" w:sz="12" w:space="0" w:color="auto"/>
              <w:bottom w:val="single" w:sz="12" w:space="0" w:color="auto"/>
              <w:right w:val="single" w:sz="12" w:space="0" w:color="auto"/>
            </w:tcBorders>
            <w:shd w:val="clear" w:color="auto" w:fill="FFFF00"/>
            <w:hideMark/>
          </w:tcPr>
          <w:p w14:paraId="16ED8777" w14:textId="4E59357C" w:rsidR="001912DC" w:rsidRDefault="009E631A">
            <w:pPr>
              <w:spacing w:before="120" w:after="120" w:line="360" w:lineRule="auto"/>
              <w:ind w:right="-249"/>
              <w:jc w:val="both"/>
              <w:rPr>
                <w:rFonts w:ascii="Arial" w:hAnsi="Arial" w:cs="Arial"/>
                <w:b/>
                <w:sz w:val="18"/>
                <w:szCs w:val="18"/>
                <w:lang w:eastAsia="en-US"/>
              </w:rPr>
            </w:pPr>
            <w:r>
              <w:rPr>
                <w:rFonts w:ascii="Arial" w:hAnsi="Arial" w:cs="Arial"/>
                <w:b/>
                <w:sz w:val="18"/>
                <w:szCs w:val="18"/>
                <w:highlight w:val="yellow"/>
                <w:lang w:eastAsia="en-US"/>
              </w:rPr>
              <w:t>03/10</w:t>
            </w:r>
            <w:r w:rsidR="001912DC">
              <w:rPr>
                <w:rFonts w:ascii="Arial" w:hAnsi="Arial" w:cs="Arial"/>
                <w:b/>
                <w:sz w:val="18"/>
                <w:szCs w:val="18"/>
                <w:highlight w:val="yellow"/>
                <w:lang w:eastAsia="en-US"/>
              </w:rPr>
              <w:t>/202</w:t>
            </w:r>
            <w:r w:rsidR="001912DC">
              <w:rPr>
                <w:rFonts w:ascii="Arial" w:hAnsi="Arial" w:cs="Arial"/>
                <w:b/>
                <w:sz w:val="18"/>
                <w:szCs w:val="18"/>
                <w:lang w:eastAsia="en-US"/>
              </w:rPr>
              <w:t>5</w:t>
            </w:r>
          </w:p>
        </w:tc>
        <w:tc>
          <w:tcPr>
            <w:tcW w:w="1984" w:type="dxa"/>
            <w:tcBorders>
              <w:top w:val="single" w:sz="12" w:space="0" w:color="auto"/>
              <w:left w:val="single" w:sz="12" w:space="0" w:color="auto"/>
              <w:bottom w:val="single" w:sz="12" w:space="0" w:color="auto"/>
              <w:right w:val="single" w:sz="12" w:space="0" w:color="auto"/>
            </w:tcBorders>
            <w:shd w:val="clear" w:color="auto" w:fill="FFFF00"/>
            <w:hideMark/>
          </w:tcPr>
          <w:p w14:paraId="3172A012" w14:textId="77777777" w:rsidR="001912DC" w:rsidRDefault="001912DC">
            <w:pPr>
              <w:spacing w:before="120" w:after="120" w:line="360" w:lineRule="auto"/>
              <w:ind w:right="-249"/>
              <w:jc w:val="both"/>
              <w:rPr>
                <w:rFonts w:ascii="Arial" w:hAnsi="Arial" w:cs="Arial"/>
                <w:b/>
                <w:sz w:val="18"/>
                <w:szCs w:val="18"/>
                <w:lang w:eastAsia="en-US"/>
              </w:rPr>
            </w:pPr>
            <w:r>
              <w:rPr>
                <w:rFonts w:ascii="Arial" w:hAnsi="Arial" w:cs="Arial"/>
                <w:b/>
                <w:sz w:val="18"/>
                <w:szCs w:val="18"/>
                <w:lang w:eastAsia="en-US"/>
              </w:rPr>
              <w:t>15 horas</w:t>
            </w:r>
          </w:p>
        </w:tc>
      </w:tr>
    </w:tbl>
    <w:p w14:paraId="67BAC142" w14:textId="77777777" w:rsidR="001912DC" w:rsidRPr="00C07175" w:rsidRDefault="001912DC"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Critério de Julgamento</w:t>
      </w:r>
    </w:p>
    <w:p w14:paraId="7CF4B94D" w14:textId="589937C3" w:rsidR="00DE4C23" w:rsidRPr="00C07175" w:rsidRDefault="00DE4C23" w:rsidP="001912DC">
      <w:pPr>
        <w:spacing w:before="120" w:after="120" w:line="360" w:lineRule="auto"/>
        <w:jc w:val="both"/>
        <w:rPr>
          <w:rFonts w:ascii="Arial" w:hAnsi="Arial" w:cs="Arial"/>
          <w:b/>
          <w:color w:val="000000" w:themeColor="text1"/>
          <w:sz w:val="18"/>
          <w:szCs w:val="18"/>
        </w:rPr>
      </w:pPr>
      <w:r w:rsidRPr="00FA5576">
        <w:rPr>
          <w:rFonts w:ascii="Arial" w:hAnsi="Arial" w:cs="Arial"/>
          <w:b/>
          <w:color w:val="000000" w:themeColor="text1"/>
          <w:sz w:val="18"/>
          <w:szCs w:val="18"/>
        </w:rPr>
        <w:t>Menor Preço Global</w:t>
      </w:r>
      <w:r w:rsidR="004D52FF" w:rsidRPr="00FA5576">
        <w:rPr>
          <w:rFonts w:ascii="Arial" w:hAnsi="Arial" w:cs="Arial"/>
          <w:b/>
          <w:color w:val="000000" w:themeColor="text1"/>
          <w:sz w:val="18"/>
          <w:szCs w:val="18"/>
        </w:rPr>
        <w:t xml:space="preserve"> por </w:t>
      </w:r>
      <w:r w:rsidR="00A156A9" w:rsidRPr="00FA5576">
        <w:rPr>
          <w:rFonts w:ascii="Arial" w:hAnsi="Arial" w:cs="Arial"/>
          <w:b/>
          <w:color w:val="000000" w:themeColor="text1"/>
          <w:sz w:val="18"/>
          <w:szCs w:val="18"/>
        </w:rPr>
        <w:t>Lote</w:t>
      </w:r>
    </w:p>
    <w:p w14:paraId="64D28E82" w14:textId="77777777" w:rsidR="00DE4C23" w:rsidRPr="00C07175" w:rsidRDefault="00DE4C23" w:rsidP="001912DC">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18"/>
          <w:szCs w:val="18"/>
        </w:rPr>
      </w:pPr>
      <w:r w:rsidRPr="00C07175">
        <w:rPr>
          <w:rFonts w:ascii="Arial" w:hAnsi="Arial" w:cs="Arial"/>
          <w:b/>
          <w:bCs/>
          <w:caps/>
          <w:color w:val="000000" w:themeColor="text1"/>
          <w:sz w:val="18"/>
          <w:szCs w:val="18"/>
        </w:rPr>
        <w:t>Modo de disputa:</w:t>
      </w:r>
    </w:p>
    <w:p w14:paraId="7CB20F41" w14:textId="77777777" w:rsidR="00DE4C23" w:rsidRPr="00C07175" w:rsidRDefault="00DE4C23" w:rsidP="001912DC">
      <w:pPr>
        <w:spacing w:before="120" w:after="120" w:line="360" w:lineRule="auto"/>
        <w:jc w:val="both"/>
        <w:rPr>
          <w:rFonts w:ascii="Arial" w:hAnsi="Arial" w:cs="Arial"/>
          <w:b/>
          <w:color w:val="000000" w:themeColor="text1"/>
          <w:sz w:val="18"/>
          <w:szCs w:val="18"/>
        </w:rPr>
      </w:pPr>
      <w:r w:rsidRPr="00C07175">
        <w:rPr>
          <w:rFonts w:ascii="Arial" w:hAnsi="Arial" w:cs="Arial"/>
          <w:b/>
          <w:color w:val="000000" w:themeColor="text1"/>
          <w:sz w:val="18"/>
          <w:szCs w:val="18"/>
        </w:rPr>
        <w:t>Aberto e Fechado</w:t>
      </w:r>
    </w:p>
    <w:p w14:paraId="60B0819C" w14:textId="0EF2476D" w:rsidR="000657C0" w:rsidRPr="00595828" w:rsidRDefault="000657C0"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lastRenderedPageBreak/>
        <w:t>EDITAL DE PREGÃO ELETRÔNICO UENF</w:t>
      </w:r>
      <w:proofErr w:type="gramStart"/>
      <w:r w:rsidRPr="00595828">
        <w:rPr>
          <w:rFonts w:ascii="Arial" w:hAnsi="Arial" w:cs="Arial"/>
          <w:b/>
          <w:color w:val="000000" w:themeColor="text1"/>
          <w:sz w:val="20"/>
          <w:szCs w:val="20"/>
        </w:rPr>
        <w:t xml:space="preserve"> </w:t>
      </w:r>
      <w:r w:rsidRPr="00595828">
        <w:rPr>
          <w:rFonts w:ascii="Arial" w:hAnsi="Arial" w:cs="Arial"/>
          <w:b/>
          <w:iCs/>
          <w:color w:val="000000" w:themeColor="text1"/>
          <w:sz w:val="20"/>
          <w:szCs w:val="20"/>
        </w:rPr>
        <w:t xml:space="preserve"> </w:t>
      </w:r>
      <w:proofErr w:type="gramEnd"/>
      <w:r w:rsidRPr="00595828">
        <w:rPr>
          <w:rFonts w:ascii="Arial" w:hAnsi="Arial" w:cs="Arial"/>
          <w:b/>
          <w:iCs/>
          <w:color w:val="000000" w:themeColor="text1"/>
          <w:sz w:val="20"/>
          <w:szCs w:val="20"/>
        </w:rPr>
        <w:t xml:space="preserve">n° </w:t>
      </w:r>
      <w:r w:rsidR="00C124F3" w:rsidRPr="009E631A">
        <w:rPr>
          <w:rFonts w:ascii="Arial" w:hAnsi="Arial" w:cs="Arial"/>
          <w:b/>
          <w:iCs/>
          <w:color w:val="000000" w:themeColor="text1"/>
          <w:sz w:val="20"/>
          <w:szCs w:val="20"/>
        </w:rPr>
        <w:t>0</w:t>
      </w:r>
      <w:r w:rsidR="009E631A">
        <w:rPr>
          <w:rFonts w:ascii="Arial" w:hAnsi="Arial" w:cs="Arial"/>
          <w:b/>
          <w:iCs/>
          <w:color w:val="000000" w:themeColor="text1"/>
          <w:sz w:val="20"/>
          <w:szCs w:val="20"/>
        </w:rPr>
        <w:t>21</w:t>
      </w:r>
      <w:r w:rsidRPr="00595828">
        <w:rPr>
          <w:rFonts w:ascii="Arial" w:hAnsi="Arial" w:cs="Arial"/>
          <w:b/>
          <w:iCs/>
          <w:color w:val="000000" w:themeColor="text1"/>
          <w:sz w:val="20"/>
          <w:szCs w:val="20"/>
        </w:rPr>
        <w:t>/202</w:t>
      </w:r>
      <w:r w:rsidR="004D52FF">
        <w:rPr>
          <w:rFonts w:ascii="Arial" w:hAnsi="Arial" w:cs="Arial"/>
          <w:b/>
          <w:iCs/>
          <w:color w:val="000000" w:themeColor="text1"/>
          <w:sz w:val="20"/>
          <w:szCs w:val="20"/>
        </w:rPr>
        <w:t>5</w:t>
      </w:r>
    </w:p>
    <w:p w14:paraId="6E692B5D" w14:textId="77777777" w:rsidR="000657C0" w:rsidRPr="00595828" w:rsidRDefault="000657C0" w:rsidP="00A8273B">
      <w:pPr>
        <w:snapToGrid w:val="0"/>
        <w:spacing w:before="120" w:after="120" w:line="360" w:lineRule="auto"/>
        <w:ind w:firstLine="567"/>
        <w:jc w:val="both"/>
        <w:rPr>
          <w:rFonts w:ascii="Arial" w:hAnsi="Arial" w:cs="Arial"/>
          <w:color w:val="000000"/>
          <w:sz w:val="20"/>
          <w:szCs w:val="20"/>
        </w:rPr>
      </w:pPr>
    </w:p>
    <w:p w14:paraId="53B18BFD" w14:textId="025FEE9D" w:rsidR="000657C0" w:rsidRPr="00595828" w:rsidRDefault="009F0395" w:rsidP="00A8273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proofErr w:type="gramStart"/>
      <w:r w:rsidRPr="00595828">
        <w:rPr>
          <w:rFonts w:ascii="Arial" w:hAnsi="Arial" w:cs="Arial"/>
          <w:b/>
          <w:color w:val="000000"/>
          <w:sz w:val="20"/>
          <w:szCs w:val="20"/>
        </w:rPr>
        <w:t xml:space="preserve">PROCESSO nº </w:t>
      </w:r>
      <w:r w:rsidR="004D52FF">
        <w:rPr>
          <w:rFonts w:ascii="Arial" w:hAnsi="Arial" w:cs="Arial"/>
          <w:b/>
          <w:color w:val="000000"/>
          <w:sz w:val="20"/>
          <w:szCs w:val="20"/>
        </w:rPr>
        <w:t>SEI</w:t>
      </w:r>
      <w:proofErr w:type="gramEnd"/>
      <w:r w:rsidR="004D52FF">
        <w:rPr>
          <w:rFonts w:ascii="Arial" w:hAnsi="Arial" w:cs="Arial"/>
          <w:b/>
          <w:color w:val="000000"/>
          <w:sz w:val="20"/>
          <w:szCs w:val="20"/>
        </w:rPr>
        <w:t>-260002/00</w:t>
      </w:r>
      <w:r w:rsidR="0019601F">
        <w:rPr>
          <w:rFonts w:ascii="Arial" w:hAnsi="Arial" w:cs="Arial"/>
          <w:b/>
          <w:color w:val="000000"/>
          <w:sz w:val="20"/>
          <w:szCs w:val="20"/>
        </w:rPr>
        <w:t>3761</w:t>
      </w:r>
      <w:r w:rsidR="00120E2A" w:rsidRPr="00595828">
        <w:rPr>
          <w:rFonts w:ascii="Arial" w:hAnsi="Arial" w:cs="Arial"/>
          <w:b/>
          <w:color w:val="000000"/>
          <w:sz w:val="20"/>
          <w:szCs w:val="20"/>
        </w:rPr>
        <w:t>/202</w:t>
      </w:r>
      <w:r w:rsidR="004D52FF">
        <w:rPr>
          <w:rFonts w:ascii="Arial" w:hAnsi="Arial" w:cs="Arial"/>
          <w:b/>
          <w:color w:val="000000"/>
          <w:sz w:val="20"/>
          <w:szCs w:val="20"/>
        </w:rPr>
        <w:t>5</w:t>
      </w:r>
    </w:p>
    <w:p w14:paraId="5DF5C0B2" w14:textId="5423E639" w:rsidR="004D52FF" w:rsidRPr="004D52FF" w:rsidRDefault="000657C0" w:rsidP="00A8273B">
      <w:pPr>
        <w:widowControl w:val="0"/>
        <w:tabs>
          <w:tab w:val="center" w:pos="4779"/>
        </w:tabs>
        <w:autoSpaceDE w:val="0"/>
        <w:autoSpaceDN w:val="0"/>
        <w:adjustRightInd w:val="0"/>
        <w:spacing w:before="120" w:after="120" w:line="360" w:lineRule="auto"/>
        <w:ind w:right="-28"/>
        <w:jc w:val="both"/>
        <w:rPr>
          <w:rFonts w:ascii="Arial" w:hAnsi="Arial" w:cs="Arial"/>
          <w:sz w:val="20"/>
          <w:szCs w:val="20"/>
        </w:rPr>
      </w:pPr>
      <w:r w:rsidRPr="004D52FF">
        <w:rPr>
          <w:rFonts w:ascii="Arial" w:hAnsi="Arial" w:cs="Arial"/>
          <w:color w:val="000000"/>
          <w:sz w:val="20"/>
          <w:szCs w:val="20"/>
        </w:rPr>
        <w:t xml:space="preserve">Torna-se público que o </w:t>
      </w:r>
      <w:r w:rsidRPr="004D52FF">
        <w:rPr>
          <w:rFonts w:ascii="Arial" w:hAnsi="Arial" w:cs="Arial"/>
          <w:b/>
          <w:color w:val="000000"/>
          <w:sz w:val="20"/>
          <w:szCs w:val="20"/>
        </w:rPr>
        <w:t>ESTADO DO RIO DE JANEIRO</w:t>
      </w:r>
      <w:r w:rsidRPr="004D52FF">
        <w:rPr>
          <w:rFonts w:ascii="Arial" w:hAnsi="Arial" w:cs="Arial"/>
          <w:color w:val="000000"/>
          <w:sz w:val="20"/>
          <w:szCs w:val="20"/>
        </w:rPr>
        <w:t xml:space="preserve">, pela </w:t>
      </w:r>
      <w:r w:rsidRPr="004D52FF">
        <w:rPr>
          <w:rFonts w:ascii="Arial" w:hAnsi="Arial" w:cs="Arial"/>
          <w:b/>
          <w:color w:val="000000"/>
          <w:sz w:val="20"/>
          <w:szCs w:val="20"/>
        </w:rPr>
        <w:t>UNIVERSIDADE ESTADUAL DO NORTE FLUMINENSE DARCY RIBEIRO (UENF)</w:t>
      </w:r>
      <w:r w:rsidRPr="004D52FF">
        <w:rPr>
          <w:rFonts w:ascii="Arial" w:hAnsi="Arial" w:cs="Arial"/>
          <w:color w:val="000000"/>
          <w:sz w:val="20"/>
          <w:szCs w:val="20"/>
        </w:rPr>
        <w:t>, sediada</w:t>
      </w:r>
      <w:r w:rsidRPr="004D52FF">
        <w:rPr>
          <w:rFonts w:ascii="Arial" w:hAnsi="Arial" w:cs="Arial"/>
          <w:sz w:val="20"/>
          <w:szCs w:val="20"/>
        </w:rPr>
        <w:t xml:space="preserve"> na Avenida Alberto Lamego, 2000, Parque Califórnia, CEP: 28.013-602, Campos dos Goytacazes/RJ</w:t>
      </w:r>
      <w:r w:rsidRPr="004D52FF">
        <w:rPr>
          <w:rFonts w:ascii="Arial" w:hAnsi="Arial" w:cs="Arial"/>
          <w:color w:val="000000"/>
          <w:sz w:val="20"/>
          <w:szCs w:val="20"/>
        </w:rPr>
        <w:t xml:space="preserve">, realizará licitação, na modalidade </w:t>
      </w:r>
      <w:r w:rsidRPr="004D52FF">
        <w:rPr>
          <w:rFonts w:ascii="Arial" w:hAnsi="Arial" w:cs="Arial"/>
          <w:b/>
          <w:color w:val="000000"/>
          <w:sz w:val="20"/>
          <w:szCs w:val="20"/>
        </w:rPr>
        <w:t>PREGÃO</w:t>
      </w:r>
      <w:r w:rsidRPr="004D52FF">
        <w:rPr>
          <w:rFonts w:ascii="Arial" w:hAnsi="Arial" w:cs="Arial"/>
          <w:color w:val="000000"/>
          <w:sz w:val="20"/>
          <w:szCs w:val="20"/>
        </w:rPr>
        <w:t xml:space="preserve">, na forma </w:t>
      </w:r>
      <w:r w:rsidR="00874C11">
        <w:rPr>
          <w:rFonts w:ascii="Arial" w:hAnsi="Arial" w:cs="Arial"/>
          <w:b/>
          <w:color w:val="000000"/>
          <w:sz w:val="20"/>
          <w:szCs w:val="20"/>
        </w:rPr>
        <w:t>ELETRÔ</w:t>
      </w:r>
      <w:r w:rsidRPr="004D52FF">
        <w:rPr>
          <w:rFonts w:ascii="Arial" w:hAnsi="Arial" w:cs="Arial"/>
          <w:b/>
          <w:color w:val="000000"/>
          <w:sz w:val="20"/>
          <w:szCs w:val="20"/>
        </w:rPr>
        <w:t>NICA</w:t>
      </w:r>
      <w:r w:rsidRPr="004D52FF">
        <w:rPr>
          <w:rFonts w:ascii="Arial" w:hAnsi="Arial" w:cs="Arial"/>
          <w:color w:val="000000"/>
          <w:sz w:val="20"/>
          <w:szCs w:val="20"/>
        </w:rPr>
        <w:t>,</w:t>
      </w:r>
      <w:r w:rsidRPr="004D52FF">
        <w:rPr>
          <w:rFonts w:ascii="Arial" w:eastAsia="Times New Roman" w:hAnsi="Arial" w:cs="Arial"/>
          <w:color w:val="000000"/>
          <w:sz w:val="20"/>
          <w:szCs w:val="20"/>
        </w:rPr>
        <w:t xml:space="preserve"> </w:t>
      </w:r>
      <w:r w:rsidR="00DC065A">
        <w:rPr>
          <w:rFonts w:ascii="Arial" w:eastAsia="Times New Roman" w:hAnsi="Arial" w:cs="Arial"/>
          <w:color w:val="000000"/>
          <w:sz w:val="20"/>
          <w:szCs w:val="20"/>
        </w:rPr>
        <w:t>nos termos do Processo SEI em epígrafe</w:t>
      </w:r>
      <w:r w:rsidRPr="004D52FF">
        <w:rPr>
          <w:rFonts w:ascii="Arial" w:eastAsia="Times New Roman" w:hAnsi="Arial" w:cs="Arial"/>
          <w:color w:val="000000"/>
          <w:sz w:val="20"/>
          <w:szCs w:val="20"/>
        </w:rPr>
        <w:t xml:space="preserve">, </w:t>
      </w:r>
      <w:r w:rsidR="004D52FF" w:rsidRPr="004D52FF">
        <w:rPr>
          <w:rFonts w:ascii="Arial" w:hAnsi="Arial" w:cs="Arial"/>
          <w:color w:val="000000"/>
          <w:sz w:val="20"/>
          <w:szCs w:val="20"/>
        </w:rPr>
        <w:t xml:space="preserve">da </w:t>
      </w:r>
      <w:hyperlink r:id="rId12" w:history="1">
        <w:r w:rsidR="004D52FF" w:rsidRPr="004D52FF">
          <w:rPr>
            <w:rStyle w:val="Hyperlink"/>
            <w:rFonts w:ascii="Arial" w:hAnsi="Arial" w:cs="Arial"/>
            <w:sz w:val="20"/>
            <w:szCs w:val="20"/>
          </w:rPr>
          <w:t>Lei nº 14.133, de 1º de abril de 2021</w:t>
        </w:r>
      </w:hyperlink>
      <w:r w:rsidR="004D52FF" w:rsidRPr="004D52FF">
        <w:rPr>
          <w:rFonts w:ascii="Arial" w:hAnsi="Arial" w:cs="Arial"/>
          <w:sz w:val="20"/>
          <w:szCs w:val="20"/>
        </w:rPr>
        <w:t xml:space="preserve">, do Decreto nº 48.778, de 30 de outubro de 2023, </w:t>
      </w:r>
      <w:r w:rsidR="004D52FF" w:rsidRPr="004D52FF">
        <w:rPr>
          <w:rFonts w:ascii="Arial" w:eastAsia="Arial" w:hAnsi="Arial" w:cs="Arial"/>
          <w:sz w:val="20"/>
          <w:szCs w:val="20"/>
        </w:rPr>
        <w:t xml:space="preserve">e dos demais normativos estaduais aplicáveis, todos disponíveis </w:t>
      </w:r>
      <w:r w:rsidR="004D52FF" w:rsidRPr="004D52FF">
        <w:rPr>
          <w:rFonts w:ascii="Arial" w:hAnsi="Arial" w:cs="Arial"/>
          <w:sz w:val="20"/>
          <w:szCs w:val="20"/>
        </w:rPr>
        <w:t xml:space="preserve">no endereço eletrônico </w:t>
      </w:r>
      <w:proofErr w:type="gramStart"/>
      <w:r w:rsidR="004D52FF" w:rsidRPr="004D52FF">
        <w:rPr>
          <w:rFonts w:ascii="Arial" w:hAnsi="Arial" w:cs="Arial"/>
          <w:sz w:val="20"/>
          <w:szCs w:val="20"/>
        </w:rPr>
        <w:t>redelog.</w:t>
      </w:r>
      <w:proofErr w:type="gramEnd"/>
      <w:r w:rsidR="004D52FF" w:rsidRPr="004D52FF">
        <w:rPr>
          <w:rFonts w:ascii="Arial" w:hAnsi="Arial" w:cs="Arial"/>
          <w:sz w:val="20"/>
          <w:szCs w:val="20"/>
        </w:rPr>
        <w:t>rj.gov.br/</w:t>
      </w:r>
      <w:proofErr w:type="spellStart"/>
      <w:r w:rsidR="004D52FF" w:rsidRPr="004D52FF">
        <w:rPr>
          <w:rFonts w:ascii="Arial" w:hAnsi="Arial" w:cs="Arial"/>
          <w:sz w:val="20"/>
          <w:szCs w:val="20"/>
        </w:rPr>
        <w:t>redelog</w:t>
      </w:r>
      <w:proofErr w:type="spellEnd"/>
      <w:r w:rsidR="004D52FF" w:rsidRPr="004D52FF">
        <w:rPr>
          <w:rFonts w:ascii="Arial" w:hAnsi="Arial" w:cs="Arial"/>
          <w:sz w:val="20"/>
          <w:szCs w:val="20"/>
        </w:rPr>
        <w:t>/</w:t>
      </w:r>
      <w:proofErr w:type="spellStart"/>
      <w:r w:rsidR="004D52FF" w:rsidRPr="004D52FF">
        <w:rPr>
          <w:rFonts w:ascii="Arial" w:hAnsi="Arial" w:cs="Arial"/>
          <w:sz w:val="20"/>
          <w:szCs w:val="20"/>
        </w:rPr>
        <w:t>legislacao-licitacoes</w:t>
      </w:r>
      <w:proofErr w:type="spellEnd"/>
      <w:r w:rsidR="004D52FF" w:rsidRPr="004D52FF">
        <w:rPr>
          <w:rFonts w:ascii="Arial" w:hAnsi="Arial" w:cs="Arial"/>
          <w:sz w:val="20"/>
          <w:szCs w:val="20"/>
        </w:rPr>
        <w:t>/, e, ainda, de acordo com as condições estabelecidas neste Edital.</w:t>
      </w:r>
    </w:p>
    <w:p w14:paraId="02FC3E52" w14:textId="77777777" w:rsidR="0096030C" w:rsidRPr="00595828" w:rsidRDefault="0096030C" w:rsidP="00A8273B">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A8273B">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556359BE" w:rsidR="000657C0" w:rsidRPr="00595828" w:rsidRDefault="000657C0" w:rsidP="00A8273B">
      <w:pPr>
        <w:pStyle w:val="Nivel2"/>
        <w:tabs>
          <w:tab w:val="left" w:pos="567"/>
          <w:tab w:val="left" w:pos="1418"/>
        </w:tabs>
        <w:spacing w:line="360" w:lineRule="auto"/>
        <w:ind w:left="0" w:firstLine="0"/>
      </w:pPr>
      <w:r w:rsidRPr="00595828">
        <w:t>O o</w:t>
      </w:r>
      <w:r w:rsidR="003140A4" w:rsidRPr="00595828">
        <w:t xml:space="preserve">bjeto da presente licitação é </w:t>
      </w:r>
      <w:r w:rsidR="007A1B8E">
        <w:t>a</w:t>
      </w:r>
      <w:r w:rsidR="00BB460E">
        <w:t xml:space="preserve"> </w:t>
      </w:r>
      <w:r w:rsidR="00BB460E" w:rsidRPr="00BB460E">
        <w:rPr>
          <w:b/>
        </w:rPr>
        <w:t xml:space="preserve">prestação de serviços contínuos de </w:t>
      </w:r>
      <w:proofErr w:type="spellStart"/>
      <w:r w:rsidR="00BB460E" w:rsidRPr="00BB460E">
        <w:rPr>
          <w:b/>
        </w:rPr>
        <w:t>copeiragem</w:t>
      </w:r>
      <w:proofErr w:type="spellEnd"/>
      <w:r w:rsidR="00BB460E" w:rsidRPr="00BB460E">
        <w:rPr>
          <w:b/>
        </w:rPr>
        <w:t>, com dedicação de mão de obra exclusiva</w:t>
      </w:r>
      <w:r w:rsidR="00BB460E" w:rsidRPr="00BB460E">
        <w:t>, para atender as necessidades da UENF</w:t>
      </w:r>
      <w:r w:rsidR="003140A4" w:rsidRPr="00BB460E">
        <w:t xml:space="preserve">, </w:t>
      </w:r>
      <w:r w:rsidRPr="00595828">
        <w:t>conforme condições, quantidades e exigências estabelecidas neste Edital e seus anexos.</w:t>
      </w:r>
    </w:p>
    <w:p w14:paraId="16A8E0A0" w14:textId="531C1FDA" w:rsidR="00272D5A" w:rsidRDefault="000657C0" w:rsidP="00A8273B">
      <w:pPr>
        <w:pStyle w:val="Nivel2"/>
        <w:numPr>
          <w:ilvl w:val="0"/>
          <w:numId w:val="0"/>
        </w:numPr>
        <w:tabs>
          <w:tab w:val="left" w:pos="567"/>
        </w:tabs>
        <w:spacing w:line="360" w:lineRule="auto"/>
        <w:rPr>
          <w:color w:val="auto"/>
        </w:rPr>
      </w:pPr>
      <w:r w:rsidRPr="00595828">
        <w:rPr>
          <w:b/>
          <w:color w:val="auto"/>
        </w:rPr>
        <w:t>1.2</w:t>
      </w:r>
      <w:r w:rsidRPr="00595828">
        <w:rPr>
          <w:color w:val="auto"/>
        </w:rPr>
        <w:t xml:space="preserve"> </w:t>
      </w:r>
      <w:r w:rsidR="00A74683" w:rsidRPr="00595828">
        <w:rPr>
          <w:color w:val="auto"/>
        </w:rPr>
        <w:tab/>
      </w:r>
      <w:r w:rsidR="00272D5A">
        <w:rPr>
          <w:color w:val="auto"/>
        </w:rPr>
        <w:t xml:space="preserve">A licitação será em lote único, </w:t>
      </w:r>
      <w:r w:rsidR="00A85D73">
        <w:rPr>
          <w:color w:val="auto"/>
        </w:rPr>
        <w:t xml:space="preserve">formado por </w:t>
      </w:r>
      <w:proofErr w:type="gramStart"/>
      <w:r w:rsidR="00BB460E">
        <w:rPr>
          <w:color w:val="auto"/>
        </w:rPr>
        <w:t>1</w:t>
      </w:r>
      <w:proofErr w:type="gramEnd"/>
      <w:r w:rsidR="00BB460E">
        <w:rPr>
          <w:color w:val="auto"/>
        </w:rPr>
        <w:t xml:space="preserve"> item</w:t>
      </w:r>
      <w:r w:rsidR="00A85D73">
        <w:rPr>
          <w:color w:val="auto"/>
        </w:rPr>
        <w:t xml:space="preserve">, </w:t>
      </w:r>
      <w:r w:rsidR="00560668">
        <w:rPr>
          <w:color w:val="auto"/>
        </w:rPr>
        <w:t>conforme ANEXO 2 – Proposta detalhe.</w:t>
      </w:r>
    </w:p>
    <w:p w14:paraId="34C3C0E2" w14:textId="77777777" w:rsidR="00A85D73" w:rsidRPr="00595828" w:rsidRDefault="00A85D73" w:rsidP="00A8273B">
      <w:pPr>
        <w:pStyle w:val="Nivel2"/>
        <w:numPr>
          <w:ilvl w:val="0"/>
          <w:numId w:val="0"/>
        </w:numPr>
        <w:tabs>
          <w:tab w:val="left" w:pos="567"/>
        </w:tabs>
        <w:spacing w:line="360" w:lineRule="auto"/>
        <w:rPr>
          <w:color w:val="auto"/>
        </w:rPr>
      </w:pPr>
    </w:p>
    <w:p w14:paraId="2AED48F8" w14:textId="674E8FD1" w:rsidR="0096030C" w:rsidRPr="00595828" w:rsidRDefault="0096030C" w:rsidP="00A8273B">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t>DA PARTICIPAÇÃO NA LICITAÇÃO</w:t>
      </w:r>
    </w:p>
    <w:p w14:paraId="19057B76" w14:textId="634AF580" w:rsidR="000657C0" w:rsidRPr="00595828" w:rsidRDefault="000657C0" w:rsidP="00A8273B">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3" w:history="1">
        <w:r w:rsidRPr="00595828">
          <w:rPr>
            <w:rStyle w:val="Hyperlink"/>
            <w:color w:val="auto"/>
          </w:rPr>
          <w:t>www.compras.rj.gov.br</w:t>
        </w:r>
      </w:hyperlink>
      <w:r w:rsidRPr="00595828">
        <w:rPr>
          <w:color w:val="auto"/>
        </w:rPr>
        <w:t>).</w:t>
      </w:r>
    </w:p>
    <w:p w14:paraId="025E0B5A" w14:textId="77777777" w:rsidR="000657C0" w:rsidRPr="00595828" w:rsidRDefault="000657C0" w:rsidP="00A8273B">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A8273B">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 xml:space="preserve">O licitante responsabiliza-se exclusiva e formalmente pelas transações efetuadas em seu nome, assume como firmes e verdadeiras suas propostas e seus lances, inclusive os atos </w:t>
      </w:r>
      <w:proofErr w:type="gramStart"/>
      <w:r w:rsidRPr="00595828">
        <w:rPr>
          <w:color w:val="auto"/>
        </w:rPr>
        <w:t>praticados diretamente ou por seu representante, excluída</w:t>
      </w:r>
      <w:proofErr w:type="gramEnd"/>
      <w:r w:rsidRPr="00595828">
        <w:rPr>
          <w:color w:val="auto"/>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595828" w:rsidRDefault="000657C0" w:rsidP="00A8273B">
      <w:pPr>
        <w:pStyle w:val="Nivel2"/>
        <w:tabs>
          <w:tab w:val="left" w:pos="567"/>
        </w:tabs>
        <w:spacing w:line="360" w:lineRule="auto"/>
        <w:ind w:left="0" w:firstLine="0"/>
        <w:rPr>
          <w:color w:val="auto"/>
        </w:rPr>
      </w:pPr>
      <w:bookmarkStart w:id="1" w:name="_Hlk154221615"/>
      <w:r w:rsidRPr="00595828">
        <w:rPr>
          <w:color w:val="auto"/>
        </w:rPr>
        <w:lastRenderedPageBreak/>
        <w:t xml:space="preserve">É de responsabilidade </w:t>
      </w:r>
      <w:proofErr w:type="gramStart"/>
      <w:r w:rsidRPr="00595828">
        <w:rPr>
          <w:color w:val="auto"/>
        </w:rPr>
        <w:t>do cadastrado conferir</w:t>
      </w:r>
      <w:proofErr w:type="gramEnd"/>
      <w:r w:rsidRPr="00595828">
        <w:rPr>
          <w:color w:val="auto"/>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A8273B">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A8273B">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4"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A8273B">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w:t>
      </w:r>
      <w:proofErr w:type="spellStart"/>
      <w:r w:rsidRPr="00595828">
        <w:rPr>
          <w:color w:val="auto"/>
        </w:rPr>
        <w:t>arts</w:t>
      </w:r>
      <w:proofErr w:type="spellEnd"/>
      <w:r w:rsidRPr="00595828">
        <w:rPr>
          <w:color w:val="auto"/>
        </w:rPr>
        <w:t xml:space="preserve">. </w:t>
      </w:r>
      <w:proofErr w:type="gramStart"/>
      <w:r w:rsidRPr="00595828">
        <w:rPr>
          <w:color w:val="auto"/>
        </w:rPr>
        <w:t xml:space="preserve">42 a 49 da </w:t>
      </w:r>
      <w:hyperlink r:id="rId15" w:history="1">
        <w:r w:rsidRPr="00595828">
          <w:rPr>
            <w:rStyle w:val="Hyperlink"/>
          </w:rPr>
          <w:t>Lei Complementar nº</w:t>
        </w:r>
        <w:proofErr w:type="gramEnd"/>
        <w:r w:rsidRPr="00595828">
          <w:rPr>
            <w:rStyle w:val="Hyperlink"/>
          </w:rPr>
          <w:t xml:space="preserve">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A8273B">
      <w:pPr>
        <w:pStyle w:val="Nivel2"/>
        <w:numPr>
          <w:ilvl w:val="2"/>
          <w:numId w:val="1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A8273B">
      <w:pPr>
        <w:pStyle w:val="Nivel2"/>
        <w:numPr>
          <w:ilvl w:val="2"/>
          <w:numId w:val="10"/>
        </w:numPr>
        <w:tabs>
          <w:tab w:val="left" w:pos="1418"/>
        </w:tabs>
        <w:spacing w:line="360" w:lineRule="auto"/>
        <w:ind w:left="567" w:firstLine="0"/>
        <w:rPr>
          <w:rFonts w:eastAsia="Times New Roman"/>
          <w:color w:val="auto"/>
        </w:rPr>
      </w:pPr>
      <w:r w:rsidRPr="00595828">
        <w:t xml:space="preserve">Nas contratações com prazo de vigência superior a </w:t>
      </w:r>
      <w:proofErr w:type="gramStart"/>
      <w:r w:rsidRPr="00595828">
        <w:t>1</w:t>
      </w:r>
      <w:proofErr w:type="gramEnd"/>
      <w:r w:rsidRPr="00595828">
        <w:t xml:space="preserve"> (um) ano, será considerado o valor anual do contrato.</w:t>
      </w:r>
    </w:p>
    <w:p w14:paraId="719FE63B" w14:textId="77777777" w:rsidR="000657C0" w:rsidRPr="00595828" w:rsidRDefault="000657C0" w:rsidP="00A8273B">
      <w:pPr>
        <w:pStyle w:val="Nivel2"/>
        <w:numPr>
          <w:ilvl w:val="1"/>
          <w:numId w:val="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A8273B">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proofErr w:type="gramStart"/>
      <w:r w:rsidRPr="00595828">
        <w:rPr>
          <w:rFonts w:ascii="Arial" w:hAnsi="Arial" w:cs="Arial"/>
          <w:sz w:val="20"/>
          <w:szCs w:val="20"/>
        </w:rPr>
        <w:t>aquele</w:t>
      </w:r>
      <w:proofErr w:type="gramEnd"/>
      <w:r w:rsidRPr="00595828">
        <w:rPr>
          <w:rFonts w:ascii="Arial" w:hAnsi="Arial" w:cs="Arial"/>
          <w:sz w:val="20"/>
          <w:szCs w:val="20"/>
        </w:rPr>
        <w:t xml:space="preserve"> que não atenda às condições deste Edital e seu(s) anexo(s);</w:t>
      </w:r>
    </w:p>
    <w:p w14:paraId="0B07CA9B" w14:textId="77777777" w:rsidR="000657C0" w:rsidRPr="00595828" w:rsidRDefault="000657C0" w:rsidP="00A8273B">
      <w:pPr>
        <w:pStyle w:val="Nivel3"/>
        <w:tabs>
          <w:tab w:val="left" w:pos="1418"/>
        </w:tabs>
        <w:spacing w:line="360" w:lineRule="auto"/>
        <w:ind w:left="567" w:firstLine="0"/>
        <w:rPr>
          <w:color w:val="auto"/>
        </w:rPr>
      </w:pPr>
      <w:bookmarkStart w:id="5" w:name="_Ref113883003"/>
      <w:bookmarkStart w:id="6" w:name="_Ref114659912"/>
      <w:proofErr w:type="gramStart"/>
      <w:r w:rsidRPr="00595828">
        <w:rPr>
          <w:color w:val="auto"/>
        </w:rPr>
        <w:t>pessoa</w:t>
      </w:r>
      <w:proofErr w:type="gramEnd"/>
      <w:r w:rsidRPr="00595828">
        <w:rPr>
          <w:color w:val="auto"/>
        </w:rPr>
        <w:t xml:space="preserve">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autor</w:t>
      </w:r>
      <w:proofErr w:type="gramEnd"/>
      <w:r w:rsidRPr="00595828">
        <w:rPr>
          <w:color w:val="auto"/>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A8273B">
      <w:pPr>
        <w:pStyle w:val="Nivel3"/>
        <w:tabs>
          <w:tab w:val="left" w:pos="1418"/>
        </w:tabs>
        <w:spacing w:line="360" w:lineRule="auto"/>
        <w:ind w:left="567" w:firstLine="0"/>
        <w:rPr>
          <w:color w:val="auto"/>
        </w:rPr>
      </w:pPr>
      <w:bookmarkStart w:id="7" w:name="_Ref114659913"/>
      <w:bookmarkStart w:id="8" w:name="_Ref113883339"/>
      <w:proofErr w:type="gramStart"/>
      <w:r w:rsidRPr="00595828">
        <w:rPr>
          <w:color w:val="auto"/>
        </w:rPr>
        <w:t>empresa</w:t>
      </w:r>
      <w:proofErr w:type="gramEnd"/>
      <w:r w:rsidRPr="00595828">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aquele</w:t>
      </w:r>
      <w:proofErr w:type="gramEnd"/>
      <w:r w:rsidRPr="00595828">
        <w:rPr>
          <w:color w:val="auto"/>
        </w:rPr>
        <w:t xml:space="preserve"> que mantenha vínculo de natureza técnica, comercial, econômica, financeira, trabalhista ou civil com dirigente do órgão ou entidade contratante ou com agente público que </w:t>
      </w:r>
      <w:r w:rsidRPr="00595828">
        <w:rPr>
          <w:color w:val="auto"/>
        </w:rPr>
        <w:lastRenderedPageBreak/>
        <w:t>desempenhe função na licitação ou atue na fiscalização ou na gestão do contrato, ou que deles seja cônjuge, companheiro ou parente em linha reta, colateral ou por afinidade, até o terceiro grau;</w:t>
      </w:r>
    </w:p>
    <w:p w14:paraId="348EC1B3" w14:textId="77777777" w:rsidR="000657C0" w:rsidRPr="00595828" w:rsidRDefault="000657C0" w:rsidP="00A8273B">
      <w:pPr>
        <w:pStyle w:val="Nivel3"/>
        <w:tabs>
          <w:tab w:val="left" w:pos="1418"/>
        </w:tabs>
        <w:spacing w:line="360" w:lineRule="auto"/>
        <w:ind w:left="567" w:firstLine="0"/>
        <w:rPr>
          <w:color w:val="auto"/>
        </w:rPr>
      </w:pPr>
      <w:bookmarkStart w:id="9" w:name="_Ref113883579"/>
      <w:proofErr w:type="gramStart"/>
      <w:r w:rsidRPr="00595828">
        <w:rPr>
          <w:color w:val="auto"/>
        </w:rPr>
        <w:t>empresas</w:t>
      </w:r>
      <w:proofErr w:type="gramEnd"/>
      <w:r w:rsidRPr="00595828">
        <w:rPr>
          <w:color w:val="auto"/>
        </w:rPr>
        <w:t xml:space="preserve"> controladoras, controladas ou coligadas, nos termos da Lei nº 6.404, de 15 de dezembro de 1976, concorrendo entre si;</w:t>
      </w:r>
      <w:bookmarkEnd w:id="9"/>
    </w:p>
    <w:p w14:paraId="63A9C7FE" w14:textId="77777777" w:rsidR="000657C0" w:rsidRPr="00595828" w:rsidRDefault="000657C0" w:rsidP="00A8273B">
      <w:pPr>
        <w:pStyle w:val="Nivel3"/>
        <w:tabs>
          <w:tab w:val="left" w:pos="1418"/>
        </w:tabs>
        <w:spacing w:line="360" w:lineRule="auto"/>
        <w:ind w:left="567" w:firstLine="0"/>
        <w:rPr>
          <w:color w:val="auto"/>
        </w:rPr>
      </w:pPr>
      <w:proofErr w:type="gramStart"/>
      <w:r w:rsidRPr="00595828">
        <w:rPr>
          <w:color w:val="auto"/>
        </w:rPr>
        <w:t>pessoa</w:t>
      </w:r>
      <w:proofErr w:type="gramEnd"/>
      <w:r w:rsidRPr="00595828">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A8273B">
      <w:pPr>
        <w:pStyle w:val="Nivel3"/>
        <w:tabs>
          <w:tab w:val="left" w:pos="1418"/>
        </w:tabs>
        <w:spacing w:line="360" w:lineRule="auto"/>
        <w:ind w:left="567" w:firstLine="0"/>
        <w:rPr>
          <w:color w:val="auto"/>
        </w:rPr>
      </w:pPr>
      <w:bookmarkStart w:id="10" w:name="_Ref113962336"/>
      <w:proofErr w:type="gramStart"/>
      <w:r w:rsidRPr="00595828">
        <w:rPr>
          <w:color w:val="auto"/>
        </w:rPr>
        <w:t>agente</w:t>
      </w:r>
      <w:proofErr w:type="gramEnd"/>
      <w:r w:rsidRPr="00595828">
        <w:rPr>
          <w:color w:val="auto"/>
        </w:rPr>
        <w:t xml:space="preserve"> público do órgão ou entidade licitante, na qualidade de pessoa física ou de representante de pessoa jurídica;</w:t>
      </w:r>
      <w:bookmarkEnd w:id="10"/>
    </w:p>
    <w:p w14:paraId="1DEE9AEA" w14:textId="77777777" w:rsidR="000657C0" w:rsidRDefault="000657C0" w:rsidP="00A8273B">
      <w:pPr>
        <w:pStyle w:val="Nivel3"/>
        <w:tabs>
          <w:tab w:val="left" w:pos="1418"/>
        </w:tabs>
        <w:spacing w:line="360" w:lineRule="auto"/>
        <w:ind w:left="567" w:firstLine="0"/>
      </w:pPr>
      <w:proofErr w:type="gramStart"/>
      <w:r w:rsidRPr="00595828">
        <w:t>não</w:t>
      </w:r>
      <w:proofErr w:type="gramEnd"/>
      <w:r w:rsidRPr="00595828">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95828">
          <w:rPr>
            <w:rStyle w:val="Hyperlink"/>
          </w:rPr>
          <w:t>§ 1º do art. 9º da Lei nº 14.133, de 2021</w:t>
        </w:r>
      </w:hyperlink>
      <w:r w:rsidRPr="00595828">
        <w:t>;</w:t>
      </w:r>
    </w:p>
    <w:p w14:paraId="2D2B6F7B" w14:textId="7CDEC824" w:rsidR="00C426A4" w:rsidRPr="0017616A" w:rsidRDefault="00C426A4" w:rsidP="00A8273B">
      <w:pPr>
        <w:pStyle w:val="Nivel3"/>
        <w:tabs>
          <w:tab w:val="left" w:pos="1418"/>
        </w:tabs>
        <w:spacing w:line="360" w:lineRule="auto"/>
        <w:ind w:left="567" w:firstLine="0"/>
      </w:pPr>
      <w:proofErr w:type="gramStart"/>
      <w:r w:rsidRPr="0017616A">
        <w:t>sociedades</w:t>
      </w:r>
      <w:proofErr w:type="gramEnd"/>
      <w:r w:rsidRPr="0017616A">
        <w:t xml:space="preserve"> cooperativas mencionadas no art. 16 da Lei nº 14.133/2021.</w:t>
      </w:r>
    </w:p>
    <w:p w14:paraId="65B9C7DD" w14:textId="0D939F04" w:rsidR="000657C0" w:rsidRPr="00595828" w:rsidRDefault="000657C0" w:rsidP="00A8273B">
      <w:pPr>
        <w:pStyle w:val="Nivel2"/>
        <w:tabs>
          <w:tab w:val="left" w:pos="567"/>
        </w:tabs>
        <w:spacing w:line="360" w:lineRule="auto"/>
        <w:ind w:left="0" w:firstLine="0"/>
      </w:pPr>
      <w:r w:rsidRPr="00595828">
        <w:t>O imp</w:t>
      </w:r>
      <w:r w:rsidR="00207BEB" w:rsidRPr="00595828">
        <w:t>edimento de que trata o item 2.7</w:t>
      </w:r>
      <w:r w:rsidRPr="00595828">
        <w:t xml:space="preserve">.2 será também </w:t>
      </w:r>
      <w:proofErr w:type="gramStart"/>
      <w:r w:rsidRPr="00595828">
        <w:t>aplicado</w:t>
      </w:r>
      <w:proofErr w:type="gramEnd"/>
      <w:r w:rsidRPr="00595828">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A8273B">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 xml:space="preserve">.4 poderão participar no apoio das atividades de planejamento da contratação, de execução da licitação ou de gestão do contrato, desde que </w:t>
      </w:r>
      <w:proofErr w:type="gramStart"/>
      <w:r w:rsidRPr="00595828">
        <w:t>sob supervisão</w:t>
      </w:r>
      <w:proofErr w:type="gramEnd"/>
      <w:r w:rsidRPr="00595828">
        <w:t xml:space="preserve"> exclusiva de agentes públicos do órgão ou entidade.</w:t>
      </w:r>
      <w:bookmarkStart w:id="12" w:name="art14§3"/>
      <w:bookmarkEnd w:id="12"/>
    </w:p>
    <w:p w14:paraId="52B256DE" w14:textId="0A9658BA" w:rsidR="000657C0" w:rsidRPr="00595828" w:rsidRDefault="000657C0" w:rsidP="00A8273B">
      <w:pPr>
        <w:pStyle w:val="Nivel2"/>
        <w:numPr>
          <w:ilvl w:val="2"/>
          <w:numId w:val="11"/>
        </w:numPr>
        <w:tabs>
          <w:tab w:val="left" w:pos="1418"/>
        </w:tabs>
        <w:spacing w:line="360" w:lineRule="auto"/>
        <w:ind w:left="567" w:hanging="1"/>
      </w:pPr>
      <w:r w:rsidRPr="00595828">
        <w:t>Equiparam-se aos autores do projeto as empresas integrantes do mesmo grupo econômico.</w:t>
      </w:r>
    </w:p>
    <w:p w14:paraId="1EBB5B11" w14:textId="046A2DC8" w:rsidR="000657C0" w:rsidRPr="00595828" w:rsidRDefault="00207BEB" w:rsidP="00A8273B">
      <w:pPr>
        <w:pStyle w:val="Nivel2"/>
        <w:numPr>
          <w:ilvl w:val="2"/>
          <w:numId w:val="11"/>
        </w:numPr>
        <w:tabs>
          <w:tab w:val="left" w:pos="1418"/>
        </w:tabs>
        <w:spacing w:line="360" w:lineRule="auto"/>
        <w:ind w:left="567" w:hanging="1"/>
      </w:pPr>
      <w:bookmarkStart w:id="13" w:name="art14§4"/>
      <w:bookmarkEnd w:id="13"/>
      <w:r w:rsidRPr="00595828">
        <w:t>O disposto nos itens 2.7.3 e 2.7</w:t>
      </w:r>
      <w:r w:rsidR="000657C0" w:rsidRPr="00595828">
        <w:t>.4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595828" w:rsidRDefault="000657C0" w:rsidP="00A8273B">
      <w:pPr>
        <w:pStyle w:val="Nivel2"/>
        <w:numPr>
          <w:ilvl w:val="1"/>
          <w:numId w:val="1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w:t>
      </w:r>
      <w:r w:rsidRPr="00595828">
        <w:lastRenderedPageBreak/>
        <w:t xml:space="preserve">com recursos do financiamento ou da contrapartida nacional, não poderá participar pessoa física ou jurídica que integre o rol de pessoas sancionadas por essas entidades ou que seja declarada inidônea nos termos da </w:t>
      </w:r>
      <w:hyperlink r:id="rId17" w:history="1">
        <w:r w:rsidRPr="00595828">
          <w:rPr>
            <w:rStyle w:val="Hyperlink"/>
          </w:rPr>
          <w:t>Lei nº 14.133/2021</w:t>
        </w:r>
      </w:hyperlink>
      <w:r w:rsidRPr="00595828">
        <w:t>.</w:t>
      </w:r>
    </w:p>
    <w:p w14:paraId="0D419819" w14:textId="3A55162F" w:rsidR="000657C0" w:rsidRPr="00595828" w:rsidRDefault="000657C0" w:rsidP="00A8273B">
      <w:pPr>
        <w:pStyle w:val="Nivel2"/>
        <w:numPr>
          <w:ilvl w:val="1"/>
          <w:numId w:val="11"/>
        </w:numPr>
        <w:tabs>
          <w:tab w:val="left" w:pos="567"/>
        </w:tabs>
        <w:spacing w:line="360" w:lineRule="auto"/>
        <w:ind w:left="0" w:firstLine="0"/>
      </w:pPr>
      <w:r w:rsidRPr="00595828">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A8273B">
      <w:pPr>
        <w:pStyle w:val="Nivel2"/>
        <w:numPr>
          <w:ilvl w:val="1"/>
          <w:numId w:val="1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impedimento</w:t>
      </w:r>
      <w:proofErr w:type="gramEnd"/>
      <w:r w:rsidRPr="00595828">
        <w:rPr>
          <w:rFonts w:ascii="Arial" w:hAnsi="Arial" w:cs="Arial"/>
          <w:sz w:val="20"/>
          <w:szCs w:val="20"/>
        </w:rPr>
        <w:t xml:space="preserve"> de a empresa consorciada participar, na mesma licitação, de mais de um consórcio ou de forma isolada;</w:t>
      </w:r>
    </w:p>
    <w:p w14:paraId="6DAB5D84" w14:textId="482C12EB"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o</w:t>
      </w:r>
      <w:proofErr w:type="gramEnd"/>
      <w:r w:rsidRPr="00595828">
        <w:rPr>
          <w:rFonts w:ascii="Arial" w:hAnsi="Arial" w:cs="Arial"/>
          <w:sz w:val="20"/>
          <w:szCs w:val="20"/>
        </w:rPr>
        <w:t xml:space="preserve"> consórcio vencedor, quando for o caso, ficará obrigado a promover a sua constituição e registro antes da celebração do Contrato, nos termos do compromisso firmado conforme item 2.1</w:t>
      </w:r>
      <w:r w:rsidR="00C52964">
        <w:rPr>
          <w:rFonts w:ascii="Arial" w:hAnsi="Arial" w:cs="Arial"/>
          <w:sz w:val="20"/>
          <w:szCs w:val="20"/>
        </w:rPr>
        <w:t>2</w:t>
      </w:r>
      <w:r w:rsidRPr="00595828">
        <w:rPr>
          <w:rFonts w:ascii="Arial" w:hAnsi="Arial" w:cs="Arial"/>
          <w:sz w:val="20"/>
          <w:szCs w:val="20"/>
        </w:rPr>
        <w:t>.1;</w:t>
      </w:r>
    </w:p>
    <w:p w14:paraId="622F811E"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responderão solidariamente pelos atos praticados em consórcio, tanto na fase da licitação quanto na da execução do Contrato;</w:t>
      </w:r>
    </w:p>
    <w:p w14:paraId="537958F4" w14:textId="77777777" w:rsidR="000657C0" w:rsidRPr="00595828" w:rsidRDefault="000657C0" w:rsidP="00A8273B">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595828">
        <w:rPr>
          <w:rFonts w:ascii="Arial" w:hAnsi="Arial" w:cs="Arial"/>
          <w:sz w:val="20"/>
          <w:szCs w:val="20"/>
        </w:rPr>
        <w:t>econômico-financeira apresentados pela empresa substituída para fins de habilitação do consórcio no processo licitatório que originou o contrato</w:t>
      </w:r>
      <w:proofErr w:type="gramEnd"/>
      <w:r w:rsidRPr="00595828">
        <w:rPr>
          <w:rFonts w:ascii="Arial" w:hAnsi="Arial" w:cs="Arial"/>
          <w:sz w:val="20"/>
          <w:szCs w:val="20"/>
        </w:rPr>
        <w:t>.</w:t>
      </w:r>
    </w:p>
    <w:p w14:paraId="53490A90" w14:textId="77777777" w:rsidR="00130711" w:rsidRPr="00595828" w:rsidRDefault="00130711" w:rsidP="00A8273B">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A8273B">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t>DAS DECLARAÇÕES E DA APRESENTAÇÃO DA PROPOSTA</w:t>
      </w:r>
      <w:bookmarkEnd w:id="15"/>
    </w:p>
    <w:p w14:paraId="63AB6788" w14:textId="2E168822" w:rsidR="000657C0" w:rsidRPr="00595828" w:rsidRDefault="000657C0" w:rsidP="00A8273B">
      <w:pPr>
        <w:pStyle w:val="Nivel2"/>
        <w:numPr>
          <w:ilvl w:val="1"/>
          <w:numId w:val="1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6" w:name="_Ref113886867"/>
      <w:r w:rsidRPr="00595828">
        <w:rPr>
          <w:color w:val="auto"/>
        </w:rPr>
        <w:lastRenderedPageBreak/>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A8273B">
      <w:pPr>
        <w:pStyle w:val="Nivel2"/>
        <w:numPr>
          <w:ilvl w:val="1"/>
          <w:numId w:val="1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está</w:t>
      </w:r>
      <w:proofErr w:type="gramEnd"/>
      <w:r w:rsidRPr="00595828">
        <w:rPr>
          <w:color w:val="auto"/>
        </w:rPr>
        <w:t xml:space="preserve"> ciente e concorda com as condições contidas no edital e seus anexos</w:t>
      </w:r>
      <w:bookmarkStart w:id="18" w:name="_Hlk154224613"/>
      <w:r w:rsidRPr="00595828">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595828">
        <w:rPr>
          <w:color w:val="auto"/>
        </w:rPr>
        <w:t>infralegais</w:t>
      </w:r>
      <w:proofErr w:type="spellEnd"/>
      <w:r w:rsidRPr="00595828">
        <w:rPr>
          <w:color w:val="auto"/>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não</w:t>
      </w:r>
      <w:proofErr w:type="gramEnd"/>
      <w:r w:rsidRPr="00595828">
        <w:rPr>
          <w:color w:val="auto"/>
        </w:rPr>
        <w:t xml:space="preserve"> emprega menor de 18 anos em trabalho noturno, perigoso ou insalubre e não emprega menor de 16 anos, salvo menor, a partir de 14 anos, na condição de aprendiz, nos termos do </w:t>
      </w:r>
      <w:hyperlink r:id="rId18"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A8273B">
      <w:pPr>
        <w:pStyle w:val="Nivel3"/>
        <w:numPr>
          <w:ilvl w:val="2"/>
          <w:numId w:val="12"/>
        </w:numPr>
        <w:tabs>
          <w:tab w:val="left" w:pos="1418"/>
        </w:tabs>
        <w:spacing w:line="360" w:lineRule="auto"/>
        <w:ind w:left="567" w:firstLine="0"/>
      </w:pPr>
      <w:bookmarkStart w:id="19" w:name="_Hlk154224321"/>
      <w:proofErr w:type="gramStart"/>
      <w:r w:rsidRPr="00595828">
        <w:t>não</w:t>
      </w:r>
      <w:proofErr w:type="gramEnd"/>
      <w:r w:rsidRPr="00595828">
        <w:t xml:space="preserve"> possui empregados executando trabalho degradante ou forçado, observando o disposto nos </w:t>
      </w:r>
      <w:hyperlink r:id="rId19"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reserva de cargos para pessoa com deficiência e para reabilitado da Previdência Social, previstas em lei e em outras normas específicas;</w:t>
      </w:r>
    </w:p>
    <w:p w14:paraId="682B359B" w14:textId="77777777" w:rsidR="000657C0"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elaboração independente de proposta previstas no Decreto nº 43.150, de 24 de agosto de 2011;</w:t>
      </w:r>
    </w:p>
    <w:p w14:paraId="03E911A0" w14:textId="77777777" w:rsidR="00C426A4" w:rsidRDefault="00C426A4" w:rsidP="00C426A4">
      <w:pPr>
        <w:pStyle w:val="Nivel3"/>
        <w:numPr>
          <w:ilvl w:val="2"/>
          <w:numId w:val="12"/>
        </w:numPr>
        <w:spacing w:beforeLines="120" w:before="288" w:afterLines="120" w:after="288" w:line="288" w:lineRule="auto"/>
        <w:ind w:left="567" w:firstLine="0"/>
        <w:contextualSpacing/>
        <w:rPr>
          <w:color w:val="auto"/>
        </w:rPr>
      </w:pPr>
      <w:bookmarkStart w:id="20" w:name="_Hlk154224365"/>
      <w:proofErr w:type="gramStart"/>
      <w:r w:rsidRPr="006E3B5A">
        <w:rPr>
          <w:color w:val="auto"/>
        </w:rPr>
        <w:t>está</w:t>
      </w:r>
      <w:proofErr w:type="gramEnd"/>
      <w:r w:rsidRPr="006E3B5A">
        <w:rPr>
          <w:color w:val="auto"/>
        </w:rPr>
        <w:t xml:space="preserve"> ciente da obrigação de reserva de vagas para mulheres vítimas de violência doméstica e familiar, nos termos da Lei estadual nº 7.382, de 14 de junho de 2016, e do Decreto nº 49.233, de 06 de agosto de 2024;</w:t>
      </w:r>
    </w:p>
    <w:p w14:paraId="3D6C01B0" w14:textId="77777777" w:rsidR="006E3B5A" w:rsidRPr="006E3B5A" w:rsidRDefault="006E3B5A" w:rsidP="006E3B5A">
      <w:pPr>
        <w:pStyle w:val="Nivel3"/>
        <w:numPr>
          <w:ilvl w:val="0"/>
          <w:numId w:val="0"/>
        </w:numPr>
        <w:spacing w:beforeLines="120" w:before="288" w:afterLines="120" w:after="288" w:line="288" w:lineRule="auto"/>
        <w:ind w:left="567"/>
        <w:contextualSpacing/>
        <w:rPr>
          <w:color w:val="auto"/>
        </w:rPr>
      </w:pPr>
    </w:p>
    <w:p w14:paraId="5CB47B0F" w14:textId="330AAA9B" w:rsidR="000657C0" w:rsidRPr="00C52964" w:rsidRDefault="00C52964" w:rsidP="00A8273B">
      <w:pPr>
        <w:pStyle w:val="Nivel3"/>
        <w:numPr>
          <w:ilvl w:val="2"/>
          <w:numId w:val="12"/>
        </w:numPr>
        <w:tabs>
          <w:tab w:val="left" w:pos="1418"/>
        </w:tabs>
        <w:spacing w:line="360" w:lineRule="auto"/>
        <w:ind w:left="567" w:firstLine="0"/>
        <w:rPr>
          <w:color w:val="auto"/>
        </w:rPr>
      </w:pPr>
      <w:proofErr w:type="gramStart"/>
      <w:r w:rsidRPr="00C52964">
        <w:rPr>
          <w:color w:val="auto"/>
        </w:rPr>
        <w:t>está</w:t>
      </w:r>
      <w:proofErr w:type="gramEnd"/>
      <w:r w:rsidRPr="00C52964">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50971AB8" w:rsidR="000657C0" w:rsidRDefault="000657C0" w:rsidP="00A8273B">
      <w:pPr>
        <w:pStyle w:val="Nivel3"/>
        <w:numPr>
          <w:ilvl w:val="2"/>
          <w:numId w:val="12"/>
        </w:numPr>
        <w:tabs>
          <w:tab w:val="left" w:pos="1418"/>
        </w:tabs>
        <w:spacing w:line="360" w:lineRule="auto"/>
        <w:ind w:left="567" w:firstLine="0"/>
        <w:rPr>
          <w:color w:val="auto"/>
        </w:rPr>
      </w:pPr>
      <w:bookmarkStart w:id="21" w:name="_Hlk154224840"/>
      <w:bookmarkEnd w:id="20"/>
      <w:proofErr w:type="gramStart"/>
      <w:r w:rsidRPr="00595828">
        <w:rPr>
          <w:color w:val="auto"/>
        </w:rPr>
        <w:t>não</w:t>
      </w:r>
      <w:proofErr w:type="gramEnd"/>
      <w:r w:rsidRPr="00595828">
        <w:rPr>
          <w:color w:val="auto"/>
        </w:rPr>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p w14:paraId="03611BF2" w14:textId="10C46FB5" w:rsidR="000657C0" w:rsidRPr="00595828" w:rsidRDefault="000657C0" w:rsidP="00A8273B">
      <w:pPr>
        <w:pStyle w:val="Nivel2"/>
        <w:numPr>
          <w:ilvl w:val="1"/>
          <w:numId w:val="12"/>
        </w:numPr>
        <w:tabs>
          <w:tab w:val="left" w:pos="567"/>
        </w:tabs>
        <w:spacing w:line="360" w:lineRule="auto"/>
        <w:ind w:left="0" w:firstLine="0"/>
      </w:pPr>
      <w:bookmarkStart w:id="22" w:name="_Ref117000019"/>
      <w:bookmarkEnd w:id="21"/>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0" w:anchor="art3" w:history="1">
        <w:r w:rsidRPr="00595828">
          <w:rPr>
            <w:rStyle w:val="Hyperlink"/>
          </w:rPr>
          <w:t>artigo 3° da Lei Complementar nº 123, de 2006</w:t>
        </w:r>
      </w:hyperlink>
      <w:r w:rsidRPr="00595828">
        <w:t xml:space="preserve">, estando apto a usufruir do tratamento </w:t>
      </w:r>
      <w:r w:rsidRPr="00595828">
        <w:lastRenderedPageBreak/>
        <w:t xml:space="preserve">favorecido estabelecido em seus </w:t>
      </w:r>
      <w:bookmarkEnd w:id="22"/>
      <w:r w:rsidRPr="00595828">
        <w:fldChar w:fldCharType="begin"/>
      </w:r>
      <w:r w:rsidRPr="00595828">
        <w:instrText>HYPERLINK "https://www.planalto.gov.br/ccivil_03/leis/lcp/lcp123.htm" \l "art42"</w:instrText>
      </w:r>
      <w:r w:rsidRPr="00595828">
        <w:fldChar w:fldCharType="separate"/>
      </w:r>
      <w:proofErr w:type="spellStart"/>
      <w:r w:rsidRPr="00595828">
        <w:rPr>
          <w:rStyle w:val="Hyperlink"/>
        </w:rPr>
        <w:t>arts</w:t>
      </w:r>
      <w:proofErr w:type="spellEnd"/>
      <w:r w:rsidRPr="00595828">
        <w:rPr>
          <w:rStyle w:val="Hyperlink"/>
        </w:rPr>
        <w:t>. 42 a 49</w:t>
      </w:r>
      <w:r w:rsidRPr="00595828">
        <w:rPr>
          <w:rStyle w:val="Hyperlink"/>
        </w:rPr>
        <w:fldChar w:fldCharType="end"/>
      </w:r>
      <w:r w:rsidRPr="00595828">
        <w:t xml:space="preserve">, observado o disposto nos </w:t>
      </w:r>
      <w:hyperlink r:id="rId21" w:anchor="art4§1" w:history="1">
        <w:r w:rsidRPr="00595828">
          <w:rPr>
            <w:rStyle w:val="Hyperlink"/>
          </w:rPr>
          <w:t xml:space="preserve">§§ 1º ao 3º do art. 4º, da Lei n.º 14.133, de </w:t>
        </w:r>
        <w:proofErr w:type="gramStart"/>
        <w:r w:rsidRPr="00595828">
          <w:rPr>
            <w:rStyle w:val="Hyperlink"/>
          </w:rPr>
          <w:t>2021.</w:t>
        </w:r>
        <w:proofErr w:type="gramEnd"/>
      </w:hyperlink>
    </w:p>
    <w:p w14:paraId="3F79CD95" w14:textId="77777777" w:rsidR="000657C0" w:rsidRPr="00595828" w:rsidRDefault="000657C0" w:rsidP="00A8273B">
      <w:pPr>
        <w:pStyle w:val="Nivel3"/>
        <w:numPr>
          <w:ilvl w:val="2"/>
          <w:numId w:val="12"/>
        </w:numPr>
        <w:tabs>
          <w:tab w:val="left" w:pos="1418"/>
        </w:tabs>
        <w:spacing w:line="360" w:lineRule="auto"/>
        <w:ind w:left="567" w:firstLine="0"/>
      </w:pPr>
      <w:bookmarkStart w:id="23" w:name="_Hlk154225179"/>
      <w:proofErr w:type="gramStart"/>
      <w:r w:rsidRPr="00595828">
        <w:t>no</w:t>
      </w:r>
      <w:proofErr w:type="gramEnd"/>
      <w:r w:rsidRPr="00595828">
        <w:t xml:space="preserve"> item exclusivo para participação de microempresas e empresas de pequeno porte, a assinalação do campo “não” impedirá o prosseguimento no certame, para aquele item;</w:t>
      </w:r>
    </w:p>
    <w:p w14:paraId="3EED6F71" w14:textId="288F64B8" w:rsidR="00207BEB" w:rsidRPr="00595828" w:rsidRDefault="000657C0" w:rsidP="00A8273B">
      <w:pPr>
        <w:pStyle w:val="Nivel3"/>
        <w:numPr>
          <w:ilvl w:val="2"/>
          <w:numId w:val="12"/>
        </w:numPr>
        <w:tabs>
          <w:tab w:val="left" w:pos="1418"/>
        </w:tabs>
        <w:spacing w:line="360" w:lineRule="auto"/>
        <w:ind w:left="567" w:firstLine="0"/>
        <w:rPr>
          <w:color w:val="auto"/>
        </w:rPr>
      </w:pPr>
      <w:proofErr w:type="gramStart"/>
      <w:r w:rsidRPr="00595828">
        <w:t>nos</w:t>
      </w:r>
      <w:proofErr w:type="gramEnd"/>
      <w:r w:rsidRPr="00595828">
        <w:t xml:space="preserve"> itens em que a participação não for exclusiva para microempresas e empresas de pequeno porte, </w:t>
      </w:r>
      <w:r w:rsidR="00207BEB" w:rsidRPr="00595828">
        <w:t xml:space="preserve">a ausência de declaração na forma do item 3.5 apenas produzirá o efeito de o licitante não ter direito ao tratamento favorecido previsto </w:t>
      </w:r>
      <w:r w:rsidR="00207BEB" w:rsidRPr="00595828">
        <w:rPr>
          <w:color w:val="auto"/>
        </w:rPr>
        <w:t xml:space="preserve">na </w:t>
      </w:r>
      <w:hyperlink r:id="rId22"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A8273B">
      <w:pPr>
        <w:pStyle w:val="Nivel3"/>
        <w:numPr>
          <w:ilvl w:val="1"/>
          <w:numId w:val="1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3"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A8273B">
      <w:pPr>
        <w:pStyle w:val="Nivel2"/>
        <w:numPr>
          <w:ilvl w:val="1"/>
          <w:numId w:val="1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A8273B">
      <w:pPr>
        <w:pStyle w:val="Nivel2"/>
        <w:numPr>
          <w:ilvl w:val="1"/>
          <w:numId w:val="12"/>
        </w:numPr>
        <w:tabs>
          <w:tab w:val="left" w:pos="567"/>
          <w:tab w:val="left" w:pos="851"/>
        </w:tabs>
        <w:spacing w:line="360" w:lineRule="auto"/>
        <w:ind w:left="0" w:firstLine="0"/>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A8273B">
      <w:pPr>
        <w:pStyle w:val="Nivel2"/>
        <w:numPr>
          <w:ilvl w:val="1"/>
          <w:numId w:val="12"/>
        </w:numPr>
        <w:tabs>
          <w:tab w:val="left" w:pos="567"/>
          <w:tab w:val="left" w:pos="851"/>
        </w:tabs>
        <w:spacing w:line="360" w:lineRule="auto"/>
        <w:ind w:left="0" w:firstLine="0"/>
      </w:pPr>
      <w:r w:rsidRPr="00595828">
        <w:rPr>
          <w:rFonts w:eastAsia="Times New Roman"/>
          <w:color w:val="auto"/>
        </w:rPr>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A8273B">
      <w:pPr>
        <w:pStyle w:val="PargrafodaLista"/>
        <w:spacing w:before="120" w:after="120" w:line="360" w:lineRule="auto"/>
        <w:contextualSpacing w:val="0"/>
        <w:jc w:val="both"/>
        <w:rPr>
          <w:rFonts w:ascii="Arial" w:hAnsi="Arial" w:cs="Arial"/>
          <w:sz w:val="20"/>
          <w:szCs w:val="20"/>
        </w:rPr>
      </w:pPr>
    </w:p>
    <w:p w14:paraId="6E2A59A9" w14:textId="77777777" w:rsidR="000657C0" w:rsidRPr="00595828" w:rsidRDefault="000657C0"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A8273B">
      <w:pPr>
        <w:pStyle w:val="Nivel2"/>
        <w:numPr>
          <w:ilvl w:val="1"/>
          <w:numId w:val="12"/>
        </w:numPr>
        <w:tabs>
          <w:tab w:val="left" w:pos="567"/>
        </w:tabs>
        <w:spacing w:line="360" w:lineRule="auto"/>
        <w:ind w:left="0" w:firstLine="0"/>
      </w:pPr>
      <w:r w:rsidRPr="00595828">
        <w:t xml:space="preserve">O licitante deverá enviar sua proposta </w:t>
      </w:r>
      <w:r w:rsidR="00DD3AB7" w:rsidRPr="00595828">
        <w:t xml:space="preserve">mediante o preenchimento, no sistema eletrônico, </w:t>
      </w:r>
      <w:proofErr w:type="gramStart"/>
      <w:r w:rsidR="00DD3AB7" w:rsidRPr="00595828">
        <w:t>dos seguinte</w:t>
      </w:r>
      <w:proofErr w:type="gramEnd"/>
      <w:r w:rsidR="00DD3AB7" w:rsidRPr="00595828">
        <w:t xml:space="preserve"> campos:</w:t>
      </w:r>
    </w:p>
    <w:p w14:paraId="52A41FA9" w14:textId="34623929" w:rsidR="00DD3AB7" w:rsidRPr="00595828" w:rsidRDefault="00DD3AB7" w:rsidP="00A8273B">
      <w:pPr>
        <w:pStyle w:val="Nivel2"/>
        <w:numPr>
          <w:ilvl w:val="2"/>
          <w:numId w:val="1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A8273B">
      <w:pPr>
        <w:pStyle w:val="Nivel3"/>
        <w:numPr>
          <w:ilvl w:val="2"/>
          <w:numId w:val="12"/>
        </w:numPr>
        <w:tabs>
          <w:tab w:val="left" w:pos="1418"/>
        </w:tabs>
        <w:spacing w:line="360" w:lineRule="auto"/>
        <w:ind w:left="567" w:firstLine="0"/>
        <w:rPr>
          <w:iCs/>
          <w:color w:val="auto"/>
        </w:rPr>
      </w:pPr>
      <w:r w:rsidRPr="00595828">
        <w:t>Descrição do objeto, contendo as informações similares à especificação do Termo de Referência</w:t>
      </w:r>
      <w:r w:rsidRPr="00595828">
        <w:rPr>
          <w:iCs/>
          <w:color w:val="auto"/>
        </w:rPr>
        <w:t xml:space="preserve">; </w:t>
      </w:r>
    </w:p>
    <w:p w14:paraId="34CB7A12" w14:textId="239A6281" w:rsidR="00DD3AB7" w:rsidRPr="00595828" w:rsidRDefault="00437798" w:rsidP="00A8273B">
      <w:pPr>
        <w:pStyle w:val="Nivel2"/>
        <w:numPr>
          <w:ilvl w:val="0"/>
          <w:numId w:val="0"/>
        </w:numPr>
        <w:tabs>
          <w:tab w:val="left" w:pos="567"/>
        </w:tabs>
        <w:spacing w:line="360" w:lineRule="auto"/>
        <w:rPr>
          <w:color w:val="auto"/>
        </w:rPr>
      </w:pPr>
      <w:r w:rsidRPr="00595828">
        <w:rPr>
          <w:b/>
          <w:color w:val="auto"/>
        </w:rPr>
        <w:lastRenderedPageBreak/>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Default="00DD3AB7" w:rsidP="00F4252B">
      <w:pPr>
        <w:pStyle w:val="Nivel3"/>
        <w:numPr>
          <w:ilvl w:val="0"/>
          <w:numId w:val="0"/>
        </w:numPr>
        <w:tabs>
          <w:tab w:val="left" w:pos="567"/>
        </w:tabs>
        <w:spacing w:line="360" w:lineRule="auto"/>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5DF65D5F" w14:textId="77777777" w:rsidR="00F4252B" w:rsidRPr="00F4252B" w:rsidRDefault="00F4252B" w:rsidP="00F4252B">
      <w:pPr>
        <w:pStyle w:val="Nivel2"/>
        <w:numPr>
          <w:ilvl w:val="0"/>
          <w:numId w:val="0"/>
        </w:numPr>
        <w:spacing w:line="360" w:lineRule="auto"/>
        <w:ind w:left="567" w:right="-2"/>
        <w:rPr>
          <w:color w:val="auto"/>
        </w:rPr>
      </w:pPr>
      <w:r w:rsidRPr="00F4252B">
        <w:rPr>
          <w:b/>
          <w:color w:val="auto"/>
        </w:rPr>
        <w:t>4.3.1</w:t>
      </w:r>
      <w:r w:rsidRPr="00F4252B">
        <w:rPr>
          <w:color w:val="auto"/>
        </w:rPr>
        <w:t xml:space="preserve"> O licitante deverá indicar os sindicatos, acordos coletivos, convenções coletivas ou sentenças normativas que regem as categorias profissionais que executarão o serviço e as respectivas datas bases e vigências, com base na Classificação Brasileira de Ocupações – CBO.</w:t>
      </w:r>
    </w:p>
    <w:p w14:paraId="074FDA39" w14:textId="77777777" w:rsidR="00F4252B" w:rsidRPr="00F4252B" w:rsidRDefault="00F4252B" w:rsidP="00F4252B">
      <w:pPr>
        <w:pStyle w:val="Nivel2"/>
        <w:numPr>
          <w:ilvl w:val="0"/>
          <w:numId w:val="0"/>
        </w:numPr>
        <w:spacing w:line="360" w:lineRule="auto"/>
        <w:ind w:left="567" w:right="-2"/>
        <w:rPr>
          <w:color w:val="auto"/>
        </w:rPr>
      </w:pPr>
      <w:r w:rsidRPr="00F4252B">
        <w:rPr>
          <w:b/>
          <w:color w:val="auto"/>
        </w:rPr>
        <w:t>4.3.1.1</w:t>
      </w:r>
      <w:r w:rsidRPr="00F4252B">
        <w:rPr>
          <w:color w:val="auto"/>
        </w:rPr>
        <w:t xml:space="preserve"> Em todo caso, deverá ser garantido o pagamento do salário normativo previsto no instrumento coletivo aplicável, do piso salarial regional ou do salário-mínimo vigente, o que for maior.</w:t>
      </w:r>
    </w:p>
    <w:p w14:paraId="7063EC29" w14:textId="473DCA15" w:rsidR="00DD3AB7" w:rsidRPr="00595828" w:rsidRDefault="00DD3AB7" w:rsidP="00F4252B">
      <w:pPr>
        <w:pStyle w:val="Nivel2"/>
        <w:numPr>
          <w:ilvl w:val="0"/>
          <w:numId w:val="0"/>
        </w:numPr>
        <w:tabs>
          <w:tab w:val="left" w:pos="567"/>
        </w:tabs>
        <w:spacing w:line="360" w:lineRule="auto"/>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 xml:space="preserve">Os preços ofertados, tanto na proposta inicial, quanto na etapa de lances, serão de exclusiva responsabilidade do licitante, não lhe assistindo o direito de pleitear qualquer alteração, </w:t>
      </w:r>
      <w:proofErr w:type="gramStart"/>
      <w:r w:rsidRPr="00595828">
        <w:rPr>
          <w:color w:val="auto"/>
        </w:rPr>
        <w:t>sob alegação</w:t>
      </w:r>
      <w:proofErr w:type="gramEnd"/>
      <w:r w:rsidRPr="00595828">
        <w:rPr>
          <w:color w:val="auto"/>
        </w:rPr>
        <w:t xml:space="preserve"> de erro, omissão ou qualquer outro pretexto.</w:t>
      </w:r>
    </w:p>
    <w:p w14:paraId="5C61F9CC" w14:textId="287E65AA" w:rsidR="00DD3AB7" w:rsidRPr="00595828" w:rsidRDefault="00DD3AB7" w:rsidP="00F4252B">
      <w:pPr>
        <w:pStyle w:val="Nivel2"/>
        <w:numPr>
          <w:ilvl w:val="0"/>
          <w:numId w:val="0"/>
        </w:numPr>
        <w:tabs>
          <w:tab w:val="left" w:pos="567"/>
        </w:tabs>
        <w:spacing w:line="360" w:lineRule="auto"/>
        <w:rPr>
          <w:color w:val="FF66FF"/>
        </w:rPr>
      </w:pPr>
      <w:r w:rsidRPr="00595828">
        <w:rPr>
          <w:b/>
          <w:color w:val="auto"/>
        </w:rPr>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w:t>
      </w:r>
      <w:proofErr w:type="gramStart"/>
      <w:r w:rsidRPr="00595828">
        <w:rPr>
          <w:color w:val="auto"/>
        </w:rPr>
        <w:t>a</w:t>
      </w:r>
      <w:proofErr w:type="gramEnd"/>
      <w:r w:rsidRPr="00595828">
        <w:rPr>
          <w:color w:val="auto"/>
        </w:rPr>
        <w:t xml:space="preserve"> cotação adequada será a que corresponde à média dos efetivos recolhimentos da empresa nos últimos doze meses. </w:t>
      </w:r>
    </w:p>
    <w:p w14:paraId="14970E0B" w14:textId="1EF3D5F9" w:rsidR="00DD3AB7" w:rsidRPr="00595828" w:rsidRDefault="00DD3AB7" w:rsidP="00AC43A0">
      <w:pPr>
        <w:pStyle w:val="Nivel2"/>
        <w:numPr>
          <w:ilvl w:val="0"/>
          <w:numId w:val="0"/>
        </w:numPr>
        <w:tabs>
          <w:tab w:val="left" w:pos="567"/>
        </w:tabs>
        <w:spacing w:line="360" w:lineRule="auto"/>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3090B39F" w14:textId="77777777" w:rsidR="00CB28CC" w:rsidRPr="00AC43A0" w:rsidRDefault="0059182F" w:rsidP="00AC43A0">
      <w:pPr>
        <w:pStyle w:val="Nivel2"/>
        <w:numPr>
          <w:ilvl w:val="0"/>
          <w:numId w:val="0"/>
        </w:numPr>
        <w:spacing w:line="360" w:lineRule="auto"/>
        <w:rPr>
          <w:color w:val="auto"/>
        </w:rPr>
      </w:pPr>
      <w:r>
        <w:rPr>
          <w:b/>
        </w:rPr>
        <w:t>4.7</w:t>
      </w:r>
      <w:r>
        <w:rPr>
          <w:b/>
        </w:rPr>
        <w:tab/>
      </w:r>
      <w:r w:rsidR="00CB28CC" w:rsidRPr="00AC43A0">
        <w:rPr>
          <w:color w:val="auto"/>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14:paraId="65CD8044" w14:textId="749451FC" w:rsidR="007C43D8" w:rsidRPr="00595828" w:rsidRDefault="007C43D8" w:rsidP="00AC43A0">
      <w:pPr>
        <w:pStyle w:val="Nivel2"/>
        <w:numPr>
          <w:ilvl w:val="0"/>
          <w:numId w:val="0"/>
        </w:numPr>
        <w:tabs>
          <w:tab w:val="left" w:pos="567"/>
        </w:tabs>
        <w:spacing w:line="360" w:lineRule="auto"/>
        <w:rPr>
          <w:i/>
          <w:iCs/>
          <w:color w:val="FF0000"/>
        </w:rPr>
      </w:pPr>
      <w:r w:rsidRPr="00595828">
        <w:rPr>
          <w:b/>
        </w:rPr>
        <w:t>4.</w:t>
      </w:r>
      <w:r w:rsidR="0059182F">
        <w:rPr>
          <w:b/>
        </w:rPr>
        <w:t>8</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7A4084C7" w:rsidR="007C43D8" w:rsidRPr="00595828" w:rsidRDefault="007C43D8" w:rsidP="00A8273B">
      <w:pPr>
        <w:pStyle w:val="Nivel2"/>
        <w:numPr>
          <w:ilvl w:val="0"/>
          <w:numId w:val="0"/>
        </w:numPr>
        <w:tabs>
          <w:tab w:val="left" w:pos="567"/>
        </w:tabs>
        <w:spacing w:line="360" w:lineRule="auto"/>
        <w:rPr>
          <w:i/>
          <w:iCs/>
          <w:color w:val="FF0000"/>
        </w:rPr>
      </w:pPr>
      <w:r w:rsidRPr="00595828">
        <w:rPr>
          <w:b/>
          <w:color w:val="auto"/>
        </w:rPr>
        <w:t>4.</w:t>
      </w:r>
      <w:r w:rsidR="0059182F">
        <w:rPr>
          <w:b/>
          <w:color w:val="auto"/>
        </w:rPr>
        <w:t>9</w:t>
      </w:r>
      <w:r w:rsidRPr="00595828">
        <w:rPr>
          <w:color w:val="auto"/>
        </w:rPr>
        <w:t xml:space="preserve"> </w:t>
      </w:r>
      <w:r w:rsidR="00437798" w:rsidRPr="00595828">
        <w:rPr>
          <w:color w:val="auto"/>
        </w:rPr>
        <w:tab/>
      </w:r>
      <w:r w:rsidRPr="00595828">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595828">
        <w:rPr>
          <w:color w:val="auto"/>
        </w:rPr>
        <w:t>adequadas à perfeita execução contratual, promovendo, quando requerido, sua substituição</w:t>
      </w:r>
      <w:proofErr w:type="gramEnd"/>
      <w:r w:rsidRPr="00595828">
        <w:rPr>
          <w:color w:val="auto"/>
        </w:rPr>
        <w:t>.</w:t>
      </w:r>
    </w:p>
    <w:p w14:paraId="694A6917" w14:textId="0DFDAC73" w:rsidR="007C43D8" w:rsidRPr="00595828" w:rsidRDefault="00C035EE" w:rsidP="00A8273B">
      <w:pPr>
        <w:pStyle w:val="Nivel2"/>
        <w:numPr>
          <w:ilvl w:val="0"/>
          <w:numId w:val="0"/>
        </w:numPr>
        <w:tabs>
          <w:tab w:val="left" w:pos="567"/>
        </w:tabs>
        <w:spacing w:line="360" w:lineRule="auto"/>
      </w:pPr>
      <w:r w:rsidRPr="00595828">
        <w:rPr>
          <w:b/>
        </w:rPr>
        <w:lastRenderedPageBreak/>
        <w:t>4.</w:t>
      </w:r>
      <w:r w:rsidR="0059182F">
        <w:rPr>
          <w:b/>
        </w:rPr>
        <w:t>10</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w:t>
      </w:r>
      <w:proofErr w:type="gramStart"/>
      <w:r w:rsidR="007C43D8" w:rsidRPr="00595828">
        <w:t>diverso aceita pela Administração</w:t>
      </w:r>
      <w:proofErr w:type="gramEnd"/>
      <w:r w:rsidR="007C43D8" w:rsidRPr="00595828">
        <w:t>.</w:t>
      </w:r>
    </w:p>
    <w:p w14:paraId="6B77F3EB" w14:textId="01448F82" w:rsidR="007C43D8" w:rsidRPr="00595828" w:rsidRDefault="007C43D8" w:rsidP="00A8273B">
      <w:pPr>
        <w:pStyle w:val="Nivel2"/>
        <w:numPr>
          <w:ilvl w:val="0"/>
          <w:numId w:val="0"/>
        </w:numPr>
        <w:tabs>
          <w:tab w:val="left" w:pos="567"/>
        </w:tabs>
        <w:spacing w:line="360" w:lineRule="auto"/>
      </w:pPr>
      <w:r w:rsidRPr="00595828">
        <w:rPr>
          <w:b/>
        </w:rPr>
        <w:t>4.1</w:t>
      </w:r>
      <w:r w:rsidR="0059182F">
        <w:rPr>
          <w:b/>
        </w:rPr>
        <w:t>1</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0C80AC22" w:rsidR="007C43D8" w:rsidRPr="00595828" w:rsidRDefault="007C43D8" w:rsidP="00A8273B">
      <w:pPr>
        <w:pStyle w:val="Nivel2"/>
        <w:numPr>
          <w:ilvl w:val="0"/>
          <w:numId w:val="0"/>
        </w:numPr>
        <w:tabs>
          <w:tab w:val="left" w:pos="567"/>
          <w:tab w:val="left" w:pos="1418"/>
        </w:tabs>
        <w:spacing w:line="360" w:lineRule="auto"/>
        <w:ind w:left="567"/>
      </w:pPr>
      <w:r w:rsidRPr="00595828">
        <w:rPr>
          <w:b/>
        </w:rPr>
        <w:t>4.1</w:t>
      </w:r>
      <w:r w:rsidR="0059182F">
        <w:rPr>
          <w:b/>
        </w:rPr>
        <w:t>1</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3943FC21" w:rsidR="00FE1E3C" w:rsidRPr="00595828" w:rsidRDefault="00FE1E3C" w:rsidP="00A8273B">
      <w:pPr>
        <w:pStyle w:val="Nivel2"/>
        <w:numPr>
          <w:ilvl w:val="0"/>
          <w:numId w:val="0"/>
        </w:numPr>
        <w:tabs>
          <w:tab w:val="left" w:pos="567"/>
        </w:tabs>
        <w:spacing w:line="360" w:lineRule="auto"/>
      </w:pPr>
      <w:r w:rsidRPr="00595828">
        <w:rPr>
          <w:b/>
        </w:rPr>
        <w:t>4.1</w:t>
      </w:r>
      <w:r w:rsidR="0059182F">
        <w:rPr>
          <w:b/>
        </w:rPr>
        <w:t>2</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4"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proofErr w:type="spellStart"/>
      <w:r w:rsidR="00C035EE" w:rsidRPr="00595828">
        <w:t>sobrepreço</w:t>
      </w:r>
      <w:proofErr w:type="spellEnd"/>
      <w:r w:rsidRPr="00595828">
        <w:t xml:space="preserve"> na execução do contrato.</w:t>
      </w:r>
    </w:p>
    <w:p w14:paraId="0AA6AC09" w14:textId="77777777" w:rsidR="007C43D8" w:rsidRPr="00595828" w:rsidRDefault="007C43D8" w:rsidP="00A8273B">
      <w:pPr>
        <w:pStyle w:val="Nivel2"/>
        <w:numPr>
          <w:ilvl w:val="0"/>
          <w:numId w:val="0"/>
        </w:numPr>
        <w:tabs>
          <w:tab w:val="left" w:pos="567"/>
        </w:tabs>
        <w:spacing w:line="360" w:lineRule="auto"/>
        <w:ind w:left="432" w:hanging="432"/>
      </w:pPr>
    </w:p>
    <w:p w14:paraId="7EBD4603" w14:textId="76A23443" w:rsidR="00AC47FD" w:rsidRPr="00595828" w:rsidRDefault="00AC47FD" w:rsidP="00A8273B">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t>DA ABERTURA DA SESSÃO,</w:t>
      </w:r>
      <w:r w:rsidR="00044043" w:rsidRPr="00595828">
        <w:t xml:space="preserve"> CLASSIFICAÇÃO DAS PROPOSTAS E</w:t>
      </w:r>
      <w:r w:rsidRPr="00595828">
        <w:t xml:space="preserve"> FORMULAÇÃO DE </w:t>
      </w:r>
      <w:proofErr w:type="gramStart"/>
      <w:r w:rsidRPr="00595828">
        <w:t>LANCES</w:t>
      </w:r>
      <w:proofErr w:type="gramEnd"/>
    </w:p>
    <w:p w14:paraId="3E33D2E8"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A abertura da presente licitação dar-se-á em sessão pública, por meio de sistema eletrônico, na data, horário e </w:t>
      </w:r>
      <w:proofErr w:type="gramStart"/>
      <w:r w:rsidRPr="00595828">
        <w:rPr>
          <w:color w:val="auto"/>
        </w:rPr>
        <w:t>local indicados</w:t>
      </w:r>
      <w:proofErr w:type="gramEnd"/>
      <w:r w:rsidRPr="00595828">
        <w:rPr>
          <w:color w:val="auto"/>
        </w:rPr>
        <w:t xml:space="preserve"> neste Edital.</w:t>
      </w:r>
    </w:p>
    <w:p w14:paraId="652EE4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Os licitantes poderão retirar ou substituir </w:t>
      </w:r>
      <w:proofErr w:type="gramStart"/>
      <w:r w:rsidRPr="00595828">
        <w:rPr>
          <w:color w:val="auto"/>
        </w:rPr>
        <w:t>a proposta, quando for o caso, anteriormente inseridos no sistema, até a abertura da sessão pública</w:t>
      </w:r>
      <w:proofErr w:type="gramEnd"/>
      <w:r w:rsidRPr="00595828">
        <w:rPr>
          <w:color w:val="auto"/>
        </w:rPr>
        <w:t>.</w:t>
      </w:r>
    </w:p>
    <w:p w14:paraId="530D44A0"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A8273B">
      <w:pPr>
        <w:pStyle w:val="Nivel2"/>
        <w:numPr>
          <w:ilvl w:val="1"/>
          <w:numId w:val="1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6A99C3F4" w:rsidR="00AC47FD" w:rsidRPr="005B466E" w:rsidRDefault="00AC47FD" w:rsidP="00A8273B">
      <w:pPr>
        <w:pStyle w:val="Nivel2"/>
        <w:numPr>
          <w:ilvl w:val="1"/>
          <w:numId w:val="12"/>
        </w:numPr>
        <w:tabs>
          <w:tab w:val="left" w:pos="567"/>
        </w:tabs>
        <w:spacing w:line="360" w:lineRule="auto"/>
        <w:ind w:left="0" w:firstLine="0"/>
        <w:rPr>
          <w:color w:val="auto"/>
        </w:rPr>
      </w:pPr>
      <w:r w:rsidRPr="00595828">
        <w:rPr>
          <w:color w:val="auto"/>
        </w:rPr>
        <w:lastRenderedPageBreak/>
        <w:t xml:space="preserve">O intervalo </w:t>
      </w:r>
      <w:r w:rsidRPr="005B466E">
        <w:rPr>
          <w:color w:val="auto"/>
        </w:rPr>
        <w:t>mínimo de diferença de valores ou percentuais entre os lances, que incidirá tanto em relação aos lances intermediários quanto em relação à proposta que cobrir a melhor oferta deverá ser</w:t>
      </w:r>
      <w:r w:rsidRPr="005B466E">
        <w:rPr>
          <w:iCs/>
          <w:color w:val="auto"/>
        </w:rPr>
        <w:t xml:space="preserve"> de </w:t>
      </w:r>
      <w:r w:rsidR="00C52964" w:rsidRPr="005B466E">
        <w:rPr>
          <w:iCs/>
          <w:color w:val="auto"/>
        </w:rPr>
        <w:t>R$ 1</w:t>
      </w:r>
      <w:r w:rsidR="005B466E" w:rsidRPr="005B466E">
        <w:rPr>
          <w:iCs/>
          <w:color w:val="auto"/>
        </w:rPr>
        <w:t>0</w:t>
      </w:r>
      <w:r w:rsidR="00044043" w:rsidRPr="005B466E">
        <w:rPr>
          <w:iCs/>
          <w:color w:val="auto"/>
        </w:rPr>
        <w:t>,00</w:t>
      </w:r>
      <w:r w:rsidR="00860B4D" w:rsidRPr="005B466E">
        <w:rPr>
          <w:iCs/>
          <w:color w:val="auto"/>
        </w:rPr>
        <w:t xml:space="preserve"> (</w:t>
      </w:r>
      <w:r w:rsidR="005B466E" w:rsidRPr="005B466E">
        <w:rPr>
          <w:iCs/>
          <w:color w:val="auto"/>
        </w:rPr>
        <w:t xml:space="preserve">dez </w:t>
      </w:r>
      <w:r w:rsidR="00A24467" w:rsidRPr="005B466E">
        <w:rPr>
          <w:iCs/>
          <w:color w:val="auto"/>
        </w:rPr>
        <w:t>rea</w:t>
      </w:r>
      <w:r w:rsidR="005B466E" w:rsidRPr="005B466E">
        <w:rPr>
          <w:iCs/>
          <w:color w:val="auto"/>
        </w:rPr>
        <w:t>is</w:t>
      </w:r>
      <w:r w:rsidRPr="005B466E">
        <w:rPr>
          <w:iCs/>
          <w:color w:val="auto"/>
        </w:rPr>
        <w:t>).</w:t>
      </w:r>
    </w:p>
    <w:p w14:paraId="403ED013" w14:textId="07F9C18F" w:rsidR="00AC47FD" w:rsidRPr="00595828" w:rsidRDefault="00AC47FD" w:rsidP="00A8273B">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w:t>
      </w:r>
      <w:proofErr w:type="gramStart"/>
      <w:r w:rsidRPr="00595828">
        <w:rPr>
          <w:color w:val="auto"/>
        </w:rPr>
        <w:t>será</w:t>
      </w:r>
      <w:proofErr w:type="gramEnd"/>
      <w:r w:rsidRPr="00595828">
        <w:rPr>
          <w:color w:val="auto"/>
        </w:rPr>
        <w:t xml:space="preserve">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A8273B">
      <w:pPr>
        <w:pStyle w:val="Nivel2"/>
        <w:numPr>
          <w:ilvl w:val="1"/>
          <w:numId w:val="1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A8273B">
      <w:pPr>
        <w:pStyle w:val="Nivel4"/>
        <w:numPr>
          <w:ilvl w:val="0"/>
          <w:numId w:val="0"/>
        </w:numPr>
        <w:tabs>
          <w:tab w:val="left" w:pos="567"/>
        </w:tabs>
        <w:spacing w:line="360" w:lineRule="auto"/>
        <w:ind w:right="-1"/>
      </w:pPr>
      <w:r w:rsidRPr="00595828">
        <w:rPr>
          <w:b/>
        </w:rPr>
        <w:t>5.11</w:t>
      </w:r>
      <w:r w:rsidRPr="00595828">
        <w:t xml:space="preserve"> </w:t>
      </w:r>
      <w:r w:rsidR="004E2DE9" w:rsidRPr="00595828">
        <w:tab/>
      </w:r>
      <w:r w:rsidRPr="00595828">
        <w:t xml:space="preserve">O envio de lances no pregão eletrônico se dará pelo modo de </w:t>
      </w:r>
      <w:proofErr w:type="gramStart"/>
      <w:r w:rsidRPr="00595828">
        <w:t>disputa “aberto e fechado”, devendo os licitantes</w:t>
      </w:r>
      <w:proofErr w:type="gramEnd"/>
      <w:r w:rsidRPr="00595828">
        <w:t xml:space="preserve"> apresentar lances públicos e sucessivos, com lance final e fechado.</w:t>
      </w:r>
    </w:p>
    <w:p w14:paraId="2F0C4F05" w14:textId="4F7B9D9F" w:rsidR="00AC47FD" w:rsidRPr="00595828" w:rsidRDefault="00AC47FD" w:rsidP="00A8273B">
      <w:pPr>
        <w:pStyle w:val="Nivel3"/>
        <w:numPr>
          <w:ilvl w:val="2"/>
          <w:numId w:val="1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A8273B">
      <w:pPr>
        <w:pStyle w:val="Nivel3"/>
        <w:numPr>
          <w:ilvl w:val="2"/>
          <w:numId w:val="14"/>
        </w:numPr>
        <w:tabs>
          <w:tab w:val="left" w:pos="1418"/>
        </w:tabs>
        <w:spacing w:line="360" w:lineRule="auto"/>
        <w:ind w:left="567" w:firstLine="0"/>
      </w:pPr>
      <w:r w:rsidRPr="00595828">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A8273B">
      <w:pPr>
        <w:pStyle w:val="Nivel3"/>
        <w:numPr>
          <w:ilvl w:val="2"/>
          <w:numId w:val="14"/>
        </w:numPr>
        <w:tabs>
          <w:tab w:val="left" w:pos="1418"/>
        </w:tabs>
        <w:spacing w:line="360" w:lineRule="auto"/>
        <w:ind w:left="567" w:firstLine="0"/>
      </w:pPr>
      <w:r w:rsidRPr="00595828">
        <w:t>No procedimento de que trata o subitem supra, o licitante poderá optar por manter o seu último lance da etapa aberta, ou por ofertar melhor lance.</w:t>
      </w:r>
    </w:p>
    <w:p w14:paraId="5BACD893" w14:textId="77777777" w:rsidR="00AC47FD" w:rsidRPr="00595828" w:rsidRDefault="00AC47FD" w:rsidP="00A8273B">
      <w:pPr>
        <w:pStyle w:val="Nivel3"/>
        <w:numPr>
          <w:ilvl w:val="2"/>
          <w:numId w:val="1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A8273B">
      <w:pPr>
        <w:pStyle w:val="Nivel3"/>
        <w:numPr>
          <w:ilvl w:val="2"/>
          <w:numId w:val="1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A8273B">
      <w:pPr>
        <w:pStyle w:val="Nivel2"/>
        <w:numPr>
          <w:ilvl w:val="1"/>
          <w:numId w:val="1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A8273B">
      <w:pPr>
        <w:pStyle w:val="Nivel2"/>
        <w:numPr>
          <w:ilvl w:val="1"/>
          <w:numId w:val="14"/>
        </w:numPr>
        <w:tabs>
          <w:tab w:val="left" w:pos="567"/>
        </w:tabs>
        <w:spacing w:line="360" w:lineRule="auto"/>
        <w:ind w:left="0" w:firstLine="0"/>
      </w:pPr>
      <w:r w:rsidRPr="00595828">
        <w:lastRenderedPageBreak/>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A8273B">
      <w:pPr>
        <w:pStyle w:val="Nivel2"/>
        <w:numPr>
          <w:ilvl w:val="1"/>
          <w:numId w:val="14"/>
        </w:numPr>
        <w:tabs>
          <w:tab w:val="left" w:pos="567"/>
        </w:tabs>
        <w:spacing w:line="360" w:lineRule="auto"/>
        <w:ind w:left="0" w:firstLine="0"/>
      </w:pPr>
      <w:r w:rsidRPr="00595828">
        <w:t xml:space="preserve">Quando a desconexão do sistema eletrônico para o pregoeiro persistir por tempo superior a dez minutos, a sessão pública será suspensa e reiniciada somente </w:t>
      </w:r>
      <w:proofErr w:type="gramStart"/>
      <w:r w:rsidRPr="00595828">
        <w:t>após</w:t>
      </w:r>
      <w:proofErr w:type="gramEnd"/>
      <w:r w:rsidRPr="00595828">
        <w:t xml:space="preserve"> decorridas vinte e quatro horas da comunicação do fato pelo Pregoeiro aos participantes, no sítio eletrônico utilizado para divulgação.</w:t>
      </w:r>
    </w:p>
    <w:p w14:paraId="73E4C66A" w14:textId="77777777" w:rsidR="00AC47FD" w:rsidRPr="00595828" w:rsidRDefault="00AC47FD" w:rsidP="00A8273B">
      <w:pPr>
        <w:pStyle w:val="Nivel2"/>
        <w:numPr>
          <w:ilvl w:val="1"/>
          <w:numId w:val="1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A8273B">
      <w:pPr>
        <w:pStyle w:val="Nivel3"/>
        <w:numPr>
          <w:ilvl w:val="1"/>
          <w:numId w:val="1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5" w:anchor="art44" w:history="1">
        <w:proofErr w:type="spellStart"/>
        <w:r w:rsidRPr="00595828">
          <w:rPr>
            <w:rStyle w:val="Hyperlink"/>
            <w:rFonts w:eastAsia="Zurich BT"/>
            <w:color w:val="auto"/>
          </w:rPr>
          <w:t>arts</w:t>
        </w:r>
        <w:proofErr w:type="spellEnd"/>
        <w:r w:rsidRPr="00595828">
          <w:rPr>
            <w:rStyle w:val="Hyperlink"/>
            <w:rFonts w:eastAsia="Zurich BT"/>
            <w:color w:val="auto"/>
          </w:rPr>
          <w:t>. 44 e 45 da Lei Complementar nº 123/2006</w:t>
        </w:r>
      </w:hyperlink>
      <w:r w:rsidRPr="00595828">
        <w:rPr>
          <w:rFonts w:eastAsia="Zurich BT"/>
          <w:color w:val="auto"/>
        </w:rPr>
        <w:t xml:space="preserve">, regulamentada pelo </w:t>
      </w:r>
      <w:hyperlink r:id="rId26"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A1068E">
      <w:pPr>
        <w:pStyle w:val="Nivel3"/>
        <w:numPr>
          <w:ilvl w:val="2"/>
          <w:numId w:val="14"/>
        </w:numPr>
        <w:tabs>
          <w:tab w:val="left" w:pos="1418"/>
        </w:tabs>
        <w:spacing w:line="360" w:lineRule="auto"/>
        <w:ind w:left="567" w:firstLine="0"/>
      </w:pPr>
      <w:r w:rsidRPr="00595828">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w:t>
      </w:r>
      <w:proofErr w:type="gramStart"/>
      <w:r w:rsidRPr="00595828">
        <w:t xml:space="preserve"> ou melhor</w:t>
      </w:r>
      <w:proofErr w:type="gramEnd"/>
      <w:r w:rsidRPr="00595828">
        <w:t xml:space="preserve"> lance serão consideradas empatadas com a primeira colocada.</w:t>
      </w:r>
    </w:p>
    <w:p w14:paraId="35899BB4" w14:textId="77777777" w:rsidR="00AC47FD" w:rsidRPr="00595828" w:rsidRDefault="00AC47FD" w:rsidP="00A1068E">
      <w:pPr>
        <w:pStyle w:val="Nivel3"/>
        <w:numPr>
          <w:ilvl w:val="2"/>
          <w:numId w:val="14"/>
        </w:numPr>
        <w:tabs>
          <w:tab w:val="left" w:pos="1418"/>
        </w:tabs>
        <w:spacing w:line="360" w:lineRule="auto"/>
        <w:ind w:left="567" w:firstLine="0"/>
      </w:pPr>
      <w:r w:rsidRPr="00595828">
        <w:t xml:space="preserve">A melhor classificada nos termos do subitem anterior terá o direito de encaminhar uma última oferta para desempate, obrigatoriamente em valor inferior ao da primeira colocada, no prazo de </w:t>
      </w:r>
      <w:proofErr w:type="gramStart"/>
      <w:r w:rsidRPr="00595828">
        <w:t>5</w:t>
      </w:r>
      <w:proofErr w:type="gramEnd"/>
      <w:r w:rsidRPr="00595828">
        <w:t xml:space="preserve"> (cinco) minutos controlados pelo sistema, contados após a comunicação automática para tanto.</w:t>
      </w:r>
    </w:p>
    <w:p w14:paraId="7B271663" w14:textId="77777777" w:rsidR="00AC47FD" w:rsidRPr="00595828" w:rsidRDefault="00AC47FD" w:rsidP="00A1068E">
      <w:pPr>
        <w:pStyle w:val="Nivel3"/>
        <w:numPr>
          <w:ilvl w:val="2"/>
          <w:numId w:val="14"/>
        </w:numPr>
        <w:tabs>
          <w:tab w:val="left" w:pos="1418"/>
        </w:tabs>
        <w:spacing w:line="360" w:lineRule="auto"/>
        <w:ind w:left="567" w:firstLine="0"/>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microempresa e empresa 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A1068E">
      <w:pPr>
        <w:pStyle w:val="Nivel3"/>
        <w:numPr>
          <w:ilvl w:val="2"/>
          <w:numId w:val="14"/>
        </w:numPr>
        <w:tabs>
          <w:tab w:val="left" w:pos="1418"/>
        </w:tabs>
        <w:spacing w:line="360" w:lineRule="auto"/>
        <w:ind w:left="567" w:firstLine="0"/>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A8273B">
      <w:pPr>
        <w:pStyle w:val="Nivel2"/>
        <w:numPr>
          <w:ilvl w:val="1"/>
          <w:numId w:val="1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A1068E">
      <w:pPr>
        <w:pStyle w:val="Nivel3"/>
        <w:numPr>
          <w:ilvl w:val="2"/>
          <w:numId w:val="14"/>
        </w:numPr>
        <w:tabs>
          <w:tab w:val="left" w:pos="1418"/>
        </w:tabs>
        <w:spacing w:line="360" w:lineRule="auto"/>
        <w:ind w:left="567" w:firstLine="0"/>
      </w:pPr>
      <w:r w:rsidRPr="00595828">
        <w:t>Havendo eventual empate entre propostas ou lances, o critério de desempate será aquele previsto no</w:t>
      </w:r>
      <w:r w:rsidR="00892375" w:rsidRPr="00595828">
        <w:t xml:space="preserve"> </w:t>
      </w:r>
      <w:hyperlink r:id="rId27"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A1068E">
      <w:pPr>
        <w:pStyle w:val="Nivel4"/>
        <w:numPr>
          <w:ilvl w:val="0"/>
          <w:numId w:val="0"/>
        </w:numPr>
        <w:tabs>
          <w:tab w:val="left" w:pos="2552"/>
        </w:tabs>
        <w:spacing w:line="360" w:lineRule="auto"/>
        <w:ind w:left="1418" w:firstLine="12"/>
      </w:pPr>
      <w:r w:rsidRPr="00595828">
        <w:rPr>
          <w:b/>
        </w:rPr>
        <w:lastRenderedPageBreak/>
        <w:t>5.19.1.1</w:t>
      </w:r>
      <w:r w:rsidRPr="00595828">
        <w:t xml:space="preserve"> </w:t>
      </w:r>
      <w:r w:rsidR="004E2DE9" w:rsidRPr="00595828">
        <w:tab/>
      </w:r>
      <w:r w:rsidRPr="00595828">
        <w:t xml:space="preserve">contratação de microempresas e empresas de pequeno porte, nos termos dos </w:t>
      </w:r>
      <w:proofErr w:type="spellStart"/>
      <w:r w:rsidRPr="00595828">
        <w:t>arts</w:t>
      </w:r>
      <w:proofErr w:type="spellEnd"/>
      <w:r w:rsidRPr="00595828">
        <w:t>. 44 e 45 da Lei Complementar nº 123/2006, observado o disposto no art. 4º da Lei nº 14.133/2021;</w:t>
      </w:r>
    </w:p>
    <w:p w14:paraId="0EF83695" w14:textId="65035C09" w:rsidR="00892375" w:rsidRPr="00595828" w:rsidRDefault="00892375" w:rsidP="00A1068E">
      <w:pPr>
        <w:pStyle w:val="Nivel4"/>
        <w:numPr>
          <w:ilvl w:val="0"/>
          <w:numId w:val="0"/>
        </w:numPr>
        <w:tabs>
          <w:tab w:val="left" w:pos="2552"/>
        </w:tabs>
        <w:spacing w:line="360" w:lineRule="auto"/>
        <w:ind w:left="1418" w:firstLine="12"/>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2D8D8273" w:rsidR="00892375" w:rsidRPr="00595828" w:rsidRDefault="00892375" w:rsidP="00A1068E">
      <w:pPr>
        <w:pStyle w:val="Nivel4"/>
        <w:numPr>
          <w:ilvl w:val="0"/>
          <w:numId w:val="0"/>
        </w:numPr>
        <w:tabs>
          <w:tab w:val="left" w:pos="2552"/>
        </w:tabs>
        <w:spacing w:line="360" w:lineRule="auto"/>
        <w:ind w:left="1418"/>
      </w:pPr>
      <w:r w:rsidRPr="00595828">
        <w:rPr>
          <w:b/>
        </w:rPr>
        <w:t>5.19.1.3</w:t>
      </w:r>
      <w:r w:rsidRPr="00595828">
        <w:t xml:space="preserve"> </w:t>
      </w:r>
      <w:r w:rsidR="004E2DE9" w:rsidRPr="00595828">
        <w:tab/>
      </w:r>
      <w:r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A1068E">
      <w:pPr>
        <w:pStyle w:val="Nivel4"/>
        <w:numPr>
          <w:ilvl w:val="0"/>
          <w:numId w:val="0"/>
        </w:numPr>
        <w:tabs>
          <w:tab w:val="left" w:pos="2552"/>
        </w:tabs>
        <w:spacing w:line="360" w:lineRule="auto"/>
        <w:ind w:left="1418" w:firstLine="12"/>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A1068E">
      <w:pPr>
        <w:pStyle w:val="Nivel4"/>
        <w:numPr>
          <w:ilvl w:val="0"/>
          <w:numId w:val="0"/>
        </w:numPr>
        <w:tabs>
          <w:tab w:val="left" w:pos="2552"/>
        </w:tabs>
        <w:spacing w:line="360" w:lineRule="auto"/>
        <w:ind w:left="1418" w:firstLine="12"/>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A1068E">
      <w:pPr>
        <w:pStyle w:val="Nivel3"/>
        <w:numPr>
          <w:ilvl w:val="2"/>
          <w:numId w:val="14"/>
        </w:numPr>
        <w:tabs>
          <w:tab w:val="left" w:pos="1418"/>
        </w:tabs>
        <w:spacing w:line="360" w:lineRule="auto"/>
        <w:ind w:left="567" w:firstLine="0"/>
      </w:pPr>
      <w:r w:rsidRPr="00595828">
        <w:t>Persistindo o empate, será assegurada preferência, sucessivamente, aos bens e serviços produzidos ou prestados por:</w:t>
      </w:r>
    </w:p>
    <w:p w14:paraId="32ADE05F" w14:textId="77777777" w:rsidR="00AC47FD" w:rsidRPr="00595828" w:rsidRDefault="00AC47FD" w:rsidP="00A1068E">
      <w:pPr>
        <w:pStyle w:val="Nivel4"/>
        <w:numPr>
          <w:ilvl w:val="3"/>
          <w:numId w:val="14"/>
        </w:numPr>
        <w:tabs>
          <w:tab w:val="left" w:pos="2552"/>
        </w:tabs>
        <w:spacing w:line="360" w:lineRule="auto"/>
        <w:ind w:left="1418" w:firstLine="0"/>
      </w:pPr>
      <w:bookmarkStart w:id="31" w:name="art60§1i"/>
      <w:bookmarkEnd w:id="31"/>
      <w:proofErr w:type="gramStart"/>
      <w:r w:rsidRPr="00595828">
        <w:t>empresas</w:t>
      </w:r>
      <w:proofErr w:type="gramEnd"/>
      <w:r w:rsidRPr="00595828">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A1068E">
      <w:pPr>
        <w:pStyle w:val="Nivel4"/>
        <w:numPr>
          <w:ilvl w:val="3"/>
          <w:numId w:val="14"/>
        </w:numPr>
        <w:tabs>
          <w:tab w:val="left" w:pos="2552"/>
        </w:tabs>
        <w:spacing w:line="360" w:lineRule="auto"/>
        <w:ind w:left="1418" w:firstLine="0"/>
      </w:pPr>
      <w:bookmarkStart w:id="32" w:name="art60§1ii"/>
      <w:bookmarkEnd w:id="32"/>
      <w:proofErr w:type="gramStart"/>
      <w:r w:rsidRPr="00595828">
        <w:t>empresas</w:t>
      </w:r>
      <w:proofErr w:type="gramEnd"/>
      <w:r w:rsidRPr="00595828">
        <w:t xml:space="preserve"> brasileiras;</w:t>
      </w:r>
    </w:p>
    <w:p w14:paraId="3FCFC6C0" w14:textId="77777777" w:rsidR="00AC47FD" w:rsidRPr="00595828" w:rsidRDefault="00AC47FD" w:rsidP="00A1068E">
      <w:pPr>
        <w:pStyle w:val="Nivel4"/>
        <w:numPr>
          <w:ilvl w:val="3"/>
          <w:numId w:val="14"/>
        </w:numPr>
        <w:tabs>
          <w:tab w:val="left" w:pos="2552"/>
        </w:tabs>
        <w:spacing w:line="360" w:lineRule="auto"/>
        <w:ind w:left="1418" w:firstLine="0"/>
      </w:pPr>
      <w:bookmarkStart w:id="33" w:name="art60§1iii"/>
      <w:bookmarkEnd w:id="33"/>
      <w:proofErr w:type="gramStart"/>
      <w:r w:rsidRPr="00595828">
        <w:t>empresas</w:t>
      </w:r>
      <w:proofErr w:type="gramEnd"/>
      <w:r w:rsidRPr="00595828">
        <w:t xml:space="preserve"> que invistam em pesquisa e no desenvolvimento de tecnologia no País;</w:t>
      </w:r>
    </w:p>
    <w:p w14:paraId="210889D8" w14:textId="77777777" w:rsidR="00AC47FD" w:rsidRPr="00595828" w:rsidRDefault="00AC47FD" w:rsidP="00A1068E">
      <w:pPr>
        <w:pStyle w:val="Nivel4"/>
        <w:numPr>
          <w:ilvl w:val="3"/>
          <w:numId w:val="14"/>
        </w:numPr>
        <w:tabs>
          <w:tab w:val="left" w:pos="2552"/>
        </w:tabs>
        <w:spacing w:line="360" w:lineRule="auto"/>
        <w:ind w:left="1418" w:firstLine="0"/>
      </w:pPr>
      <w:bookmarkStart w:id="34" w:name="art60§1iv"/>
      <w:bookmarkEnd w:id="34"/>
      <w:proofErr w:type="gramStart"/>
      <w:r w:rsidRPr="00595828">
        <w:t>empresas</w:t>
      </w:r>
      <w:proofErr w:type="gramEnd"/>
      <w:r w:rsidRPr="00595828">
        <w:t xml:space="preserve"> que comprovem a prática de mitigação, nos termos da </w:t>
      </w:r>
      <w:hyperlink r:id="rId28"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A8273B">
      <w:pPr>
        <w:pStyle w:val="Nivel4"/>
        <w:numPr>
          <w:ilvl w:val="0"/>
          <w:numId w:val="0"/>
        </w:numPr>
        <w:tabs>
          <w:tab w:val="left" w:pos="2552"/>
        </w:tabs>
        <w:spacing w:line="360" w:lineRule="auto"/>
        <w:ind w:left="1418"/>
      </w:pPr>
    </w:p>
    <w:p w14:paraId="45317EBD" w14:textId="77777777" w:rsidR="00497150" w:rsidRPr="00595828" w:rsidRDefault="00497150" w:rsidP="00A8273B">
      <w:pPr>
        <w:pStyle w:val="Nivel01"/>
        <w:numPr>
          <w:ilvl w:val="0"/>
          <w:numId w:val="1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A8273B">
      <w:pPr>
        <w:pStyle w:val="Nivel2"/>
        <w:numPr>
          <w:ilvl w:val="1"/>
          <w:numId w:val="1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A1068E">
      <w:pPr>
        <w:pStyle w:val="Nivel3"/>
        <w:numPr>
          <w:ilvl w:val="2"/>
          <w:numId w:val="15"/>
        </w:numPr>
        <w:tabs>
          <w:tab w:val="left" w:pos="1418"/>
        </w:tabs>
        <w:spacing w:line="360" w:lineRule="auto"/>
        <w:ind w:left="567" w:firstLine="0"/>
      </w:pPr>
      <w:r w:rsidRPr="00595828">
        <w:t xml:space="preserve">A negociação ocorrerá sempre que a proposta do primeiro colocado permanecer acima do preço máximo ou do orçamento estimado para a contratação, ou inferior ao desconto definido </w:t>
      </w:r>
      <w:r w:rsidRPr="00595828">
        <w:lastRenderedPageBreak/>
        <w:t xml:space="preserve">para a contratação, e poderá ser </w:t>
      </w:r>
      <w:proofErr w:type="gramStart"/>
      <w:r w:rsidRPr="00595828">
        <w:t>dispensada, nos demais casos</w:t>
      </w:r>
      <w:proofErr w:type="gramEnd"/>
      <w:r w:rsidRPr="00595828">
        <w:t xml:space="preserve">, mediante justificativa da provável </w:t>
      </w:r>
      <w:proofErr w:type="spellStart"/>
      <w:r w:rsidRPr="00595828">
        <w:t>inefetividade</w:t>
      </w:r>
      <w:proofErr w:type="spellEnd"/>
      <w:r w:rsidRPr="00595828">
        <w:t xml:space="preserve"> da negociação.</w:t>
      </w:r>
    </w:p>
    <w:p w14:paraId="37B42C65" w14:textId="77777777" w:rsidR="00892375" w:rsidRPr="00595828" w:rsidRDefault="00892375" w:rsidP="00A1068E">
      <w:pPr>
        <w:pStyle w:val="Nivel3"/>
        <w:numPr>
          <w:ilvl w:val="2"/>
          <w:numId w:val="15"/>
        </w:numPr>
        <w:tabs>
          <w:tab w:val="left" w:pos="1418"/>
        </w:tabs>
        <w:spacing w:line="360" w:lineRule="auto"/>
        <w:ind w:left="567" w:firstLine="0"/>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A1068E">
      <w:pPr>
        <w:pStyle w:val="Nivel3"/>
        <w:numPr>
          <w:ilvl w:val="2"/>
          <w:numId w:val="15"/>
        </w:numPr>
        <w:tabs>
          <w:tab w:val="left" w:pos="1418"/>
        </w:tabs>
        <w:spacing w:line="360" w:lineRule="auto"/>
        <w:ind w:left="567" w:firstLine="0"/>
        <w:rPr>
          <w:rFonts w:eastAsia="Times New Roman"/>
        </w:rPr>
      </w:pPr>
      <w:r w:rsidRPr="00595828">
        <w:rPr>
          <w:rFonts w:eastAsia="Times New Roman"/>
        </w:rPr>
        <w:t>O resultado da negociação será divulgado a todos os licitantes e anexado aos autos do processo licitatório.</w:t>
      </w:r>
    </w:p>
    <w:p w14:paraId="2FA95676" w14:textId="578D8DBB" w:rsidR="00892375" w:rsidRPr="00595828" w:rsidRDefault="00892375" w:rsidP="00A8273B">
      <w:pPr>
        <w:pStyle w:val="Nivel3"/>
        <w:numPr>
          <w:ilvl w:val="2"/>
          <w:numId w:val="15"/>
        </w:numPr>
        <w:tabs>
          <w:tab w:val="left" w:pos="1418"/>
        </w:tabs>
        <w:spacing w:line="360" w:lineRule="auto"/>
        <w:ind w:left="0" w:firstLine="567"/>
      </w:pPr>
      <w:r w:rsidRPr="00595828">
        <w:t xml:space="preserve">O pregoeiro solicitará ao licitante mais bem classificado que, no prazo mínimo de </w:t>
      </w:r>
      <w:proofErr w:type="gramStart"/>
      <w:r w:rsidR="00FA0ADB">
        <w:t>0</w:t>
      </w:r>
      <w:r w:rsidR="00745249">
        <w:rPr>
          <w:color w:val="auto"/>
        </w:rPr>
        <w:t>3</w:t>
      </w:r>
      <w:r w:rsidRPr="00595828">
        <w:rPr>
          <w:color w:val="auto"/>
        </w:rPr>
        <w:t xml:space="preserve"> (</w:t>
      </w:r>
      <w:r w:rsidR="00745249">
        <w:rPr>
          <w:color w:val="auto"/>
        </w:rPr>
        <w:t>três</w:t>
      </w:r>
      <w:r w:rsidRPr="00595828">
        <w:rPr>
          <w:color w:val="auto"/>
        </w:rPr>
        <w:t>) horas</w:t>
      </w:r>
      <w:r w:rsidRPr="00595828">
        <w:t xml:space="preserve">, </w:t>
      </w:r>
      <w:r w:rsidR="00CA358F">
        <w:t>compatível</w:t>
      </w:r>
      <w:proofErr w:type="gramEnd"/>
      <w:r w:rsidR="00CA358F">
        <w:t xml:space="preserve"> com a complexidade do objeto, para que </w:t>
      </w:r>
      <w:r w:rsidRPr="00595828">
        <w:t>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A8273B">
      <w:pPr>
        <w:pStyle w:val="Nivel3"/>
        <w:numPr>
          <w:ilvl w:val="2"/>
          <w:numId w:val="15"/>
        </w:numPr>
        <w:tabs>
          <w:tab w:val="left" w:pos="1418"/>
        </w:tabs>
        <w:spacing w:line="360" w:lineRule="auto"/>
        <w:ind w:left="0" w:firstLine="567"/>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A8273B">
      <w:pPr>
        <w:pStyle w:val="Nivel2"/>
        <w:numPr>
          <w:ilvl w:val="1"/>
          <w:numId w:val="15"/>
        </w:numPr>
        <w:tabs>
          <w:tab w:val="left" w:pos="567"/>
        </w:tabs>
        <w:spacing w:line="360" w:lineRule="auto"/>
        <w:ind w:left="0" w:firstLine="0"/>
        <w:rPr>
          <w:b/>
          <w:bCs/>
          <w:lang w:eastAsia="ar-SA"/>
        </w:rPr>
      </w:pPr>
      <w:r w:rsidRPr="00595828">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29" w:anchor="art29" w:history="1">
        <w:proofErr w:type="spellStart"/>
        <w:r w:rsidRPr="00595828">
          <w:rPr>
            <w:rStyle w:val="Hyperlink"/>
            <w:color w:val="auto"/>
          </w:rPr>
          <w:t>arts</w:t>
        </w:r>
        <w:proofErr w:type="spellEnd"/>
        <w:r w:rsidRPr="00595828">
          <w:rPr>
            <w:rStyle w:val="Hyperlink"/>
            <w:color w:val="auto"/>
          </w:rPr>
          <w:t xml:space="preserve">. </w:t>
        </w:r>
        <w:proofErr w:type="gramStart"/>
        <w:r w:rsidRPr="00595828">
          <w:rPr>
            <w:rStyle w:val="Hyperlink"/>
            <w:color w:val="auto"/>
          </w:rPr>
          <w:t>32 a 38 do</w:t>
        </w:r>
      </w:hyperlink>
      <w:r w:rsidRPr="00595828">
        <w:rPr>
          <w:rStyle w:val="Hyperlink"/>
          <w:color w:val="auto"/>
        </w:rPr>
        <w:t xml:space="preserve"> Decreto nº</w:t>
      </w:r>
      <w:proofErr w:type="gramEnd"/>
      <w:r w:rsidRPr="00595828">
        <w:rPr>
          <w:rStyle w:val="Hyperlink"/>
          <w:color w:val="auto"/>
        </w:rPr>
        <w:t xml:space="preserve"> 48.778/2023</w:t>
      </w:r>
      <w:r w:rsidRPr="00595828">
        <w:t>.</w:t>
      </w:r>
    </w:p>
    <w:p w14:paraId="703141F2" w14:textId="4ABA98D4" w:rsidR="00C814AA" w:rsidRPr="00595828" w:rsidRDefault="00C814AA" w:rsidP="00A8273B">
      <w:pPr>
        <w:pStyle w:val="Nivel2"/>
        <w:numPr>
          <w:ilvl w:val="1"/>
          <w:numId w:val="15"/>
        </w:numPr>
        <w:tabs>
          <w:tab w:val="left" w:pos="567"/>
        </w:tabs>
        <w:spacing w:line="360" w:lineRule="auto"/>
        <w:ind w:left="0" w:firstLine="0"/>
        <w:rPr>
          <w:b/>
        </w:rPr>
      </w:pPr>
      <w:r w:rsidRPr="00595828">
        <w:t xml:space="preserve">Será desclassificada a proposta vencedora que: </w:t>
      </w:r>
    </w:p>
    <w:p w14:paraId="2CBBE637" w14:textId="6258FFD2" w:rsidR="00C814AA" w:rsidRPr="00595828" w:rsidRDefault="00C814AA" w:rsidP="00A8273B">
      <w:pPr>
        <w:pStyle w:val="Nivel3"/>
        <w:numPr>
          <w:ilvl w:val="0"/>
          <w:numId w:val="0"/>
        </w:numPr>
        <w:tabs>
          <w:tab w:val="left" w:pos="1418"/>
        </w:tabs>
        <w:spacing w:line="360" w:lineRule="auto"/>
        <w:ind w:left="567"/>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A8273B">
      <w:pPr>
        <w:pStyle w:val="Nivel3"/>
        <w:numPr>
          <w:ilvl w:val="0"/>
          <w:numId w:val="0"/>
        </w:numPr>
        <w:tabs>
          <w:tab w:val="left" w:pos="1418"/>
        </w:tabs>
        <w:spacing w:line="360" w:lineRule="auto"/>
        <w:ind w:left="567"/>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A1068E">
      <w:pPr>
        <w:pStyle w:val="Nivel3"/>
        <w:numPr>
          <w:ilvl w:val="0"/>
          <w:numId w:val="0"/>
        </w:numPr>
        <w:tabs>
          <w:tab w:val="left" w:pos="1418"/>
        </w:tabs>
        <w:spacing w:line="360" w:lineRule="auto"/>
        <w:ind w:left="567"/>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A1068E">
      <w:pPr>
        <w:pStyle w:val="Nivel3"/>
        <w:numPr>
          <w:ilvl w:val="0"/>
          <w:numId w:val="0"/>
        </w:numPr>
        <w:tabs>
          <w:tab w:val="left" w:pos="1418"/>
        </w:tabs>
        <w:spacing w:line="360" w:lineRule="auto"/>
        <w:ind w:left="567"/>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A1068E">
      <w:pPr>
        <w:pStyle w:val="Nivel3"/>
        <w:numPr>
          <w:ilvl w:val="0"/>
          <w:numId w:val="0"/>
        </w:numPr>
        <w:tabs>
          <w:tab w:val="left" w:pos="1418"/>
        </w:tabs>
        <w:spacing w:line="360" w:lineRule="auto"/>
        <w:ind w:left="567"/>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A8273B">
      <w:pPr>
        <w:pStyle w:val="Nivel2"/>
        <w:numPr>
          <w:ilvl w:val="0"/>
          <w:numId w:val="0"/>
        </w:numPr>
        <w:tabs>
          <w:tab w:val="left" w:pos="567"/>
        </w:tabs>
        <w:spacing w:line="360" w:lineRule="auto"/>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28E56F73" w14:textId="77777777" w:rsidR="00A1068E" w:rsidRDefault="00A1068E" w:rsidP="00A1068E">
      <w:pPr>
        <w:pStyle w:val="Nivel2"/>
        <w:numPr>
          <w:ilvl w:val="1"/>
          <w:numId w:val="17"/>
        </w:numPr>
        <w:tabs>
          <w:tab w:val="left" w:pos="567"/>
        </w:tabs>
        <w:spacing w:line="360" w:lineRule="auto"/>
        <w:ind w:left="0" w:right="-1" w:firstLine="0"/>
      </w:pPr>
      <w:r w:rsidRPr="00A1068E">
        <w:t>No caso de bens e serviços em geral, é indício de inexequibilidade das propostas valores inferiores a 50% (cinquenta por cento) do valor orçado pela Administração, conforme art. 37 do Decreto nº 48.778/2023.</w:t>
      </w:r>
    </w:p>
    <w:p w14:paraId="3288CF4E" w14:textId="291BAF99" w:rsidR="008329F2" w:rsidRPr="008329F2" w:rsidRDefault="00C814AA" w:rsidP="00DD4D4C">
      <w:pPr>
        <w:pStyle w:val="Nivel2"/>
        <w:numPr>
          <w:ilvl w:val="0"/>
          <w:numId w:val="0"/>
        </w:numPr>
        <w:tabs>
          <w:tab w:val="left" w:pos="567"/>
        </w:tabs>
        <w:spacing w:line="360" w:lineRule="auto"/>
        <w:ind w:left="567" w:right="-1"/>
      </w:pPr>
      <w:r w:rsidRPr="00595828">
        <w:rPr>
          <w:b/>
        </w:rPr>
        <w:lastRenderedPageBreak/>
        <w:t>6.5.1</w:t>
      </w:r>
      <w:r w:rsidRPr="00595828">
        <w:t xml:space="preserve"> </w:t>
      </w:r>
      <w:r w:rsidR="00676074" w:rsidRPr="008329F2">
        <w:tab/>
      </w:r>
      <w:r w:rsidR="008329F2" w:rsidRPr="008329F2">
        <w:t xml:space="preserve">A inexequibilidade, na hipótese de que trata o </w:t>
      </w:r>
      <w:r w:rsidR="008329F2" w:rsidRPr="008329F2">
        <w:rPr>
          <w:i/>
          <w:iCs/>
        </w:rPr>
        <w:t>caput</w:t>
      </w:r>
      <w:r w:rsidR="008329F2" w:rsidRPr="008329F2">
        <w:t>, só será considerada após diligência do Pregoeiro, que comprove:</w:t>
      </w:r>
    </w:p>
    <w:p w14:paraId="055A4861" w14:textId="77777777" w:rsidR="008329F2" w:rsidRPr="008329F2" w:rsidRDefault="008329F2" w:rsidP="00DD4D4C">
      <w:pPr>
        <w:pStyle w:val="Nivel4"/>
        <w:numPr>
          <w:ilvl w:val="0"/>
          <w:numId w:val="0"/>
        </w:numPr>
        <w:spacing w:line="360" w:lineRule="auto"/>
        <w:ind w:left="1418"/>
      </w:pPr>
      <w:r w:rsidRPr="001A3525">
        <w:rPr>
          <w:b/>
        </w:rPr>
        <w:t>6.5.1.1</w:t>
      </w:r>
      <w:r w:rsidRPr="008329F2">
        <w:t xml:space="preserve"> que o custo do licitante ultrapassa o valor da proposta; </w:t>
      </w:r>
      <w:proofErr w:type="gramStart"/>
      <w:r w:rsidRPr="008329F2">
        <w:t>e</w:t>
      </w:r>
      <w:proofErr w:type="gramEnd"/>
    </w:p>
    <w:p w14:paraId="11EB7310" w14:textId="77777777" w:rsidR="008329F2" w:rsidRPr="008329F2" w:rsidRDefault="008329F2" w:rsidP="00DD4D4C">
      <w:pPr>
        <w:pStyle w:val="Nivel4"/>
        <w:numPr>
          <w:ilvl w:val="0"/>
          <w:numId w:val="0"/>
        </w:numPr>
        <w:spacing w:line="360" w:lineRule="auto"/>
        <w:ind w:left="1418"/>
      </w:pPr>
      <w:r w:rsidRPr="001A3525">
        <w:rPr>
          <w:b/>
        </w:rPr>
        <w:t>6.5.1.2</w:t>
      </w:r>
      <w:r w:rsidRPr="008329F2">
        <w:t xml:space="preserve"> inexistirem custos de oportunidade capazes de justificar o vulto da oferta.</w:t>
      </w:r>
    </w:p>
    <w:p w14:paraId="21D0D680" w14:textId="60D32330" w:rsidR="00874F9B" w:rsidRDefault="00874F9B" w:rsidP="00A8273B">
      <w:pPr>
        <w:pStyle w:val="Nivel2"/>
        <w:numPr>
          <w:ilvl w:val="0"/>
          <w:numId w:val="0"/>
        </w:numPr>
        <w:tabs>
          <w:tab w:val="left" w:pos="567"/>
        </w:tabs>
        <w:spacing w:line="360" w:lineRule="auto"/>
        <w:ind w:right="-1"/>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1942278B" w14:textId="1EF9C8B9" w:rsidR="00874F9B" w:rsidRDefault="00874F9B" w:rsidP="00A8273B">
      <w:pPr>
        <w:pStyle w:val="Nivel2"/>
        <w:numPr>
          <w:ilvl w:val="0"/>
          <w:numId w:val="0"/>
        </w:numPr>
        <w:tabs>
          <w:tab w:val="left" w:pos="567"/>
        </w:tabs>
        <w:spacing w:line="360" w:lineRule="auto"/>
      </w:pPr>
      <w:r w:rsidRPr="00595828">
        <w:rPr>
          <w:b/>
        </w:rPr>
        <w:t>6.7</w:t>
      </w:r>
      <w:r w:rsidRPr="00595828">
        <w:t xml:space="preserve"> </w:t>
      </w:r>
      <w:r w:rsidR="004E2DE9" w:rsidRPr="00595828">
        <w:tab/>
      </w:r>
      <w:r w:rsidRPr="00595828">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595828">
        <w:t>sob pena</w:t>
      </w:r>
      <w:proofErr w:type="gramEnd"/>
      <w:r w:rsidRPr="00595828">
        <w:t xml:space="preserve"> de não aceitação da proposta.</w:t>
      </w:r>
    </w:p>
    <w:p w14:paraId="5D8048E5" w14:textId="77777777" w:rsidR="00DD4D4C" w:rsidRDefault="00DD4D4C" w:rsidP="00A8273B">
      <w:pPr>
        <w:pStyle w:val="Nivel2"/>
        <w:numPr>
          <w:ilvl w:val="0"/>
          <w:numId w:val="0"/>
        </w:numPr>
        <w:tabs>
          <w:tab w:val="left" w:pos="567"/>
        </w:tabs>
        <w:spacing w:line="360" w:lineRule="auto"/>
      </w:pPr>
    </w:p>
    <w:p w14:paraId="1D795D39" w14:textId="77777777" w:rsidR="00DD4D4C" w:rsidRPr="00595828" w:rsidRDefault="00DD4D4C" w:rsidP="00A8273B">
      <w:pPr>
        <w:pStyle w:val="Nivel2"/>
        <w:numPr>
          <w:ilvl w:val="0"/>
          <w:numId w:val="0"/>
        </w:numPr>
        <w:tabs>
          <w:tab w:val="left" w:pos="567"/>
        </w:tabs>
        <w:spacing w:line="360" w:lineRule="auto"/>
        <w:rPr>
          <w:b/>
        </w:rPr>
      </w:pPr>
    </w:p>
    <w:p w14:paraId="561ADE15" w14:textId="4D163313" w:rsidR="00874F9B" w:rsidRPr="00595828" w:rsidRDefault="00874F9B" w:rsidP="00A8273B">
      <w:pPr>
        <w:pStyle w:val="Nivel2"/>
        <w:numPr>
          <w:ilvl w:val="0"/>
          <w:numId w:val="0"/>
        </w:numPr>
        <w:tabs>
          <w:tab w:val="left" w:pos="567"/>
        </w:tabs>
        <w:spacing w:line="360" w:lineRule="auto"/>
        <w:rPr>
          <w:b/>
        </w:rPr>
      </w:pPr>
      <w:r w:rsidRPr="00595828">
        <w:rPr>
          <w:b/>
        </w:rPr>
        <w:t>6.8</w:t>
      </w:r>
      <w:r w:rsidRPr="00595828">
        <w:t xml:space="preserve"> </w:t>
      </w:r>
      <w:r w:rsidR="004E2DE9" w:rsidRPr="00595828">
        <w:tab/>
      </w:r>
      <w:r w:rsidRPr="00595828">
        <w:t xml:space="preserve">Erros no preenchimento da planilha não constituem motivo para a desclassificação da proposta. A planilha poderá́ ser ajustada pelo fornecedor, no prazo indicado pelo sistema, desde que </w:t>
      </w:r>
      <w:r w:rsidR="0087095D">
        <w:t>n</w:t>
      </w:r>
      <w:r w:rsidRPr="00595828">
        <w:t>ão haja majoração do preço e que se comprove que este é o bastante para arcar com todos os custos da contratação.</w:t>
      </w:r>
    </w:p>
    <w:p w14:paraId="5FC6AEAF" w14:textId="460B0D4A" w:rsidR="00874F9B" w:rsidRPr="00595828" w:rsidRDefault="00874F9B" w:rsidP="00DD4D4C">
      <w:pPr>
        <w:pStyle w:val="Nivel3"/>
        <w:numPr>
          <w:ilvl w:val="0"/>
          <w:numId w:val="0"/>
        </w:numPr>
        <w:tabs>
          <w:tab w:val="left" w:pos="1418"/>
        </w:tabs>
        <w:spacing w:line="360" w:lineRule="auto"/>
        <w:ind w:left="567"/>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DD4D4C">
      <w:pPr>
        <w:pStyle w:val="Nivel3"/>
        <w:numPr>
          <w:ilvl w:val="0"/>
          <w:numId w:val="0"/>
        </w:numPr>
        <w:tabs>
          <w:tab w:val="left" w:pos="1418"/>
        </w:tabs>
        <w:spacing w:line="360" w:lineRule="auto"/>
        <w:ind w:left="567"/>
        <w:rPr>
          <w:b/>
        </w:rPr>
      </w:pPr>
      <w:r w:rsidRPr="00595828">
        <w:rPr>
          <w:b/>
        </w:rPr>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A8273B">
      <w:pPr>
        <w:pStyle w:val="Nivel2"/>
        <w:numPr>
          <w:ilvl w:val="0"/>
          <w:numId w:val="0"/>
        </w:numPr>
        <w:tabs>
          <w:tab w:val="left" w:pos="567"/>
        </w:tabs>
        <w:spacing w:line="360" w:lineRule="auto"/>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w:t>
      </w:r>
      <w:proofErr w:type="gramStart"/>
      <w:r w:rsidRPr="00595828">
        <w:rPr>
          <w:lang w:eastAsia="en-US"/>
        </w:rPr>
        <w:t>a</w:t>
      </w:r>
      <w:proofErr w:type="gramEnd"/>
      <w:r w:rsidRPr="00595828">
        <w:rPr>
          <w:lang w:eastAsia="en-US"/>
        </w:rPr>
        <w:t xml:space="preserve">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A8273B">
      <w:pPr>
        <w:pStyle w:val="Nivel2"/>
        <w:numPr>
          <w:ilvl w:val="0"/>
          <w:numId w:val="0"/>
        </w:numPr>
        <w:spacing w:line="360" w:lineRule="auto"/>
        <w:ind w:left="567"/>
        <w:rPr>
          <w:b/>
        </w:rPr>
      </w:pPr>
    </w:p>
    <w:p w14:paraId="7D53607E" w14:textId="77777777" w:rsidR="002E5AC9" w:rsidRPr="00595828" w:rsidRDefault="002E5AC9" w:rsidP="00A8273B">
      <w:pPr>
        <w:pStyle w:val="Nivel01"/>
        <w:numPr>
          <w:ilvl w:val="0"/>
          <w:numId w:val="1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A8273B">
      <w:pPr>
        <w:pStyle w:val="Nivel2"/>
        <w:numPr>
          <w:ilvl w:val="0"/>
          <w:numId w:val="0"/>
        </w:numPr>
        <w:tabs>
          <w:tab w:val="left" w:pos="567"/>
        </w:tabs>
        <w:spacing w:line="360" w:lineRule="auto"/>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0"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lastRenderedPageBreak/>
        <w:t>a) SICAF;</w:t>
      </w:r>
      <w:proofErr w:type="gramStart"/>
      <w:r w:rsidRPr="00595828">
        <w:rPr>
          <w:rFonts w:ascii="Arial" w:hAnsi="Arial" w:cs="Arial"/>
          <w:sz w:val="20"/>
          <w:szCs w:val="20"/>
          <w:lang w:eastAsia="ar-SA"/>
        </w:rPr>
        <w:t xml:space="preserve">  </w:t>
      </w:r>
    </w:p>
    <w:p w14:paraId="367848F9"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proofErr w:type="gramEnd"/>
      <w:r w:rsidRPr="00595828">
        <w:rPr>
          <w:rFonts w:ascii="Arial" w:hAnsi="Arial" w:cs="Arial"/>
          <w:sz w:val="20"/>
          <w:szCs w:val="20"/>
          <w:lang w:eastAsia="ar-SA"/>
        </w:rPr>
        <w:t>b) Cadastro Nacional de Empresas Inidôneas e Suspensas - CEIS, mantido pela Controladoria-Geral da União (</w:t>
      </w:r>
      <w:hyperlink r:id="rId31"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t>
      </w:r>
      <w:proofErr w:type="gramStart"/>
      <w:r w:rsidRPr="00595828">
        <w:rPr>
          <w:rFonts w:ascii="Arial" w:hAnsi="Arial" w:cs="Arial"/>
          <w:sz w:val="20"/>
          <w:szCs w:val="20"/>
          <w:lang w:eastAsia="ar-SA"/>
        </w:rPr>
        <w:t>www.cnj.jus.br/</w:t>
      </w:r>
      <w:proofErr w:type="spellStart"/>
      <w:r w:rsidRPr="00595828">
        <w:rPr>
          <w:rFonts w:ascii="Arial" w:hAnsi="Arial" w:cs="Arial"/>
          <w:sz w:val="20"/>
          <w:szCs w:val="20"/>
          <w:lang w:eastAsia="ar-SA"/>
        </w:rPr>
        <w:t>improbidade_adm</w:t>
      </w:r>
      <w:proofErr w:type="spellEnd"/>
      <w:r w:rsidRPr="00595828">
        <w:rPr>
          <w:rFonts w:ascii="Arial" w:hAnsi="Arial" w:cs="Arial"/>
          <w:sz w:val="20"/>
          <w:szCs w:val="20"/>
          <w:lang w:eastAsia="ar-SA"/>
        </w:rPr>
        <w:t>/</w:t>
      </w:r>
      <w:proofErr w:type="spellStart"/>
      <w:r w:rsidRPr="00595828">
        <w:rPr>
          <w:rFonts w:ascii="Arial" w:hAnsi="Arial" w:cs="Arial"/>
          <w:sz w:val="20"/>
          <w:szCs w:val="20"/>
          <w:lang w:eastAsia="ar-SA"/>
        </w:rPr>
        <w:t>consultar_requerido.</w:t>
      </w:r>
      <w:proofErr w:type="gramEnd"/>
      <w:r w:rsidRPr="00595828">
        <w:rPr>
          <w:rFonts w:ascii="Arial" w:hAnsi="Arial" w:cs="Arial"/>
          <w:sz w:val="20"/>
          <w:szCs w:val="20"/>
          <w:lang w:eastAsia="ar-SA"/>
        </w:rPr>
        <w:t>php</w:t>
      </w:r>
      <w:proofErr w:type="spellEnd"/>
      <w:r w:rsidRPr="00595828">
        <w:rPr>
          <w:rFonts w:ascii="Arial" w:hAnsi="Arial" w:cs="Arial"/>
          <w:sz w:val="20"/>
          <w:szCs w:val="20"/>
          <w:lang w:eastAsia="ar-SA"/>
        </w:rPr>
        <w:t>);</w:t>
      </w:r>
    </w:p>
    <w:p w14:paraId="05EE2A1D"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2"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 xml:space="preserve">e) Lista de inidôneos mantida pelo Tribunal de Contas da União; </w:t>
      </w:r>
      <w:proofErr w:type="gramStart"/>
      <w:r w:rsidRPr="00595828">
        <w:rPr>
          <w:rFonts w:ascii="Arial" w:hAnsi="Arial" w:cs="Arial"/>
          <w:sz w:val="20"/>
          <w:szCs w:val="20"/>
          <w:lang w:eastAsia="ar-SA"/>
        </w:rPr>
        <w:t>e</w:t>
      </w:r>
      <w:proofErr w:type="gramEnd"/>
    </w:p>
    <w:p w14:paraId="6495268F" w14:textId="77777777" w:rsidR="00874F9B" w:rsidRPr="00595828" w:rsidRDefault="00874F9B" w:rsidP="00A8273B">
      <w:pPr>
        <w:pStyle w:val="PargrafodaLista"/>
        <w:tabs>
          <w:tab w:val="left" w:pos="567"/>
        </w:tabs>
        <w:spacing w:before="120" w:after="120" w:line="360" w:lineRule="auto"/>
        <w:ind w:left="567"/>
        <w:contextualSpacing w:val="0"/>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A8273B">
      <w:pPr>
        <w:pStyle w:val="Nivel2"/>
        <w:numPr>
          <w:ilvl w:val="0"/>
          <w:numId w:val="0"/>
        </w:numPr>
        <w:tabs>
          <w:tab w:val="left" w:pos="567"/>
        </w:tabs>
        <w:spacing w:line="360" w:lineRule="auto"/>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3"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A8273B">
      <w:pPr>
        <w:pStyle w:val="Nivel2"/>
        <w:numPr>
          <w:ilvl w:val="0"/>
          <w:numId w:val="0"/>
        </w:numPr>
        <w:tabs>
          <w:tab w:val="left" w:pos="567"/>
        </w:tabs>
        <w:spacing w:line="360" w:lineRule="auto"/>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DD4D4C">
      <w:pPr>
        <w:pStyle w:val="Nivel3"/>
        <w:numPr>
          <w:ilvl w:val="0"/>
          <w:numId w:val="0"/>
        </w:numPr>
        <w:tabs>
          <w:tab w:val="left" w:pos="1418"/>
        </w:tabs>
        <w:spacing w:line="360" w:lineRule="auto"/>
        <w:ind w:left="567"/>
      </w:pPr>
      <w:r w:rsidRPr="00595828">
        <w:rPr>
          <w:b/>
        </w:rPr>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DD4D4C">
      <w:pPr>
        <w:pStyle w:val="Nivel3"/>
        <w:numPr>
          <w:ilvl w:val="0"/>
          <w:numId w:val="0"/>
        </w:numPr>
        <w:tabs>
          <w:tab w:val="left" w:pos="1418"/>
        </w:tabs>
        <w:spacing w:line="360" w:lineRule="auto"/>
        <w:ind w:left="567"/>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DD4D4C">
      <w:pPr>
        <w:pStyle w:val="Nivel3"/>
        <w:numPr>
          <w:ilvl w:val="0"/>
          <w:numId w:val="0"/>
        </w:numPr>
        <w:tabs>
          <w:tab w:val="left" w:pos="1418"/>
        </w:tabs>
        <w:spacing w:line="360" w:lineRule="auto"/>
        <w:ind w:left="567"/>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A8273B">
      <w:pPr>
        <w:pStyle w:val="Nivel2"/>
        <w:numPr>
          <w:ilvl w:val="0"/>
          <w:numId w:val="0"/>
        </w:numPr>
        <w:tabs>
          <w:tab w:val="left" w:pos="567"/>
        </w:tabs>
        <w:spacing w:line="360" w:lineRule="auto"/>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w:t>
      </w:r>
      <w:proofErr w:type="spellStart"/>
      <w:r w:rsidRPr="00595828">
        <w:t>EPPs</w:t>
      </w:r>
      <w:proofErr w:type="spellEnd"/>
      <w:r w:rsidRPr="00595828">
        <w:t>, o Pregoeiro verificará se faz jus ao benefício, em conformidade com os itens 2.7 e 3.5 deste Edital.</w:t>
      </w:r>
    </w:p>
    <w:p w14:paraId="5BE6A189" w14:textId="01FE2290" w:rsidR="00874F9B" w:rsidRPr="00595828" w:rsidRDefault="00874F9B" w:rsidP="00A8273B">
      <w:pPr>
        <w:pStyle w:val="Nivel2"/>
        <w:numPr>
          <w:ilvl w:val="0"/>
          <w:numId w:val="0"/>
        </w:numPr>
        <w:tabs>
          <w:tab w:val="left" w:pos="567"/>
        </w:tabs>
        <w:spacing w:line="360" w:lineRule="auto"/>
      </w:pPr>
      <w:r w:rsidRPr="00595828">
        <w:rPr>
          <w:b/>
        </w:rPr>
        <w:t>7.5</w:t>
      </w:r>
      <w:r w:rsidRPr="00595828">
        <w:t xml:space="preserve"> </w:t>
      </w:r>
      <w:r w:rsidR="008E5057" w:rsidRPr="00595828">
        <w:tab/>
      </w:r>
      <w:proofErr w:type="gramStart"/>
      <w:r w:rsidRPr="00595828">
        <w:t>Será</w:t>
      </w:r>
      <w:proofErr w:type="gramEnd"/>
      <w:r w:rsidRPr="00595828">
        <w:t xml:space="preserve">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A8273B">
      <w:pPr>
        <w:pStyle w:val="Nivel3"/>
        <w:numPr>
          <w:ilvl w:val="0"/>
          <w:numId w:val="0"/>
        </w:numPr>
        <w:tabs>
          <w:tab w:val="left" w:pos="567"/>
        </w:tabs>
        <w:spacing w:line="360" w:lineRule="auto"/>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 xml:space="preserve">O Pregoeiro concederá prazo, não superior a </w:t>
      </w:r>
      <w:proofErr w:type="gramStart"/>
      <w:r w:rsidRPr="00595828">
        <w:rPr>
          <w:color w:val="auto"/>
        </w:rPr>
        <w:t>5</w:t>
      </w:r>
      <w:proofErr w:type="gramEnd"/>
      <w:r w:rsidRPr="00595828">
        <w:rPr>
          <w:color w:val="auto"/>
        </w:rPr>
        <w:t xml:space="preserve"> (cinco) dias úteis, para encaminhamento dos documentos de habilitação, em formato digital, por meio do sistema, sob pena de inabilitação.</w:t>
      </w:r>
    </w:p>
    <w:p w14:paraId="447499BC" w14:textId="1AA07600" w:rsidR="00874F9B" w:rsidRPr="00595828" w:rsidRDefault="00874F9B" w:rsidP="00B328CB">
      <w:pPr>
        <w:pStyle w:val="Nivel3"/>
        <w:numPr>
          <w:ilvl w:val="0"/>
          <w:numId w:val="0"/>
        </w:numPr>
        <w:tabs>
          <w:tab w:val="left" w:pos="1418"/>
        </w:tabs>
        <w:spacing w:line="360" w:lineRule="auto"/>
        <w:ind w:left="567" w:right="-2"/>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B328CB">
      <w:pPr>
        <w:pStyle w:val="Nivel3"/>
        <w:numPr>
          <w:ilvl w:val="0"/>
          <w:numId w:val="0"/>
        </w:numPr>
        <w:tabs>
          <w:tab w:val="left" w:pos="1418"/>
        </w:tabs>
        <w:spacing w:line="360" w:lineRule="auto"/>
        <w:ind w:left="567" w:right="-2"/>
        <w:rPr>
          <w:color w:val="auto"/>
        </w:rPr>
      </w:pPr>
      <w:r w:rsidRPr="00595828">
        <w:rPr>
          <w:b/>
          <w:color w:val="auto"/>
        </w:rPr>
        <w:lastRenderedPageBreak/>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B328CB">
      <w:pPr>
        <w:pStyle w:val="Nivel3"/>
        <w:numPr>
          <w:ilvl w:val="0"/>
          <w:numId w:val="0"/>
        </w:numPr>
        <w:tabs>
          <w:tab w:val="left" w:pos="1418"/>
        </w:tabs>
        <w:spacing w:line="360" w:lineRule="auto"/>
        <w:ind w:left="567"/>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 xml:space="preserve">Somente haverá a necessidade de comprovação do preenchimento de requisitos mediante apresentação dos documentos originais </w:t>
      </w:r>
      <w:proofErr w:type="gramStart"/>
      <w:r w:rsidRPr="00595828">
        <w:rPr>
          <w:color w:val="auto"/>
        </w:rPr>
        <w:t>não-digitais</w:t>
      </w:r>
      <w:proofErr w:type="gramEnd"/>
      <w:r w:rsidRPr="00595828">
        <w:rPr>
          <w:color w:val="auto"/>
        </w:rPr>
        <w:t xml:space="preserve"> quando houver dúvida em relação à integridade do documento digital ou quando a lei expressamente o exigir.</w:t>
      </w:r>
    </w:p>
    <w:p w14:paraId="50C556DB" w14:textId="4C1457AA" w:rsidR="00874F9B" w:rsidRPr="00595828" w:rsidRDefault="00874F9B" w:rsidP="00A8273B">
      <w:pPr>
        <w:pStyle w:val="Nivel2"/>
        <w:numPr>
          <w:ilvl w:val="0"/>
          <w:numId w:val="0"/>
        </w:numPr>
        <w:tabs>
          <w:tab w:val="left" w:pos="567"/>
        </w:tabs>
        <w:spacing w:line="360" w:lineRule="auto"/>
      </w:pPr>
      <w:r w:rsidRPr="00595828">
        <w:rPr>
          <w:b/>
        </w:rPr>
        <w:t>7.7</w:t>
      </w:r>
      <w:r w:rsidRPr="00595828">
        <w:t xml:space="preserve"> </w:t>
      </w:r>
      <w:r w:rsidR="008E5057" w:rsidRPr="00595828">
        <w:tab/>
      </w:r>
      <w:r w:rsidRPr="00595828">
        <w:t>Após a apresentação dos documentos de habilitação</w:t>
      </w:r>
      <w:proofErr w:type="gramStart"/>
      <w:r w:rsidRPr="00595828">
        <w:t>, fica</w:t>
      </w:r>
      <w:proofErr w:type="gramEnd"/>
      <w:r w:rsidRPr="00595828">
        <w:t xml:space="preserve"> vedada a substituição ou a apresentação de novos documentos, salvo em sede de diligência, para:</w:t>
      </w:r>
    </w:p>
    <w:p w14:paraId="071684A5" w14:textId="4373F8F0" w:rsidR="00874F9B" w:rsidRPr="00595828" w:rsidRDefault="00874F9B" w:rsidP="00A8273B">
      <w:pPr>
        <w:pStyle w:val="Nivel2"/>
        <w:numPr>
          <w:ilvl w:val="0"/>
          <w:numId w:val="0"/>
        </w:numPr>
        <w:tabs>
          <w:tab w:val="left" w:pos="1134"/>
        </w:tabs>
        <w:spacing w:line="360" w:lineRule="auto"/>
        <w:ind w:left="567"/>
      </w:pPr>
      <w:r w:rsidRPr="00595828">
        <w:rPr>
          <w:b/>
        </w:rPr>
        <w:t>a)</w:t>
      </w:r>
      <w:r w:rsidRPr="00595828">
        <w:t xml:space="preserve"> </w:t>
      </w:r>
      <w:r w:rsidR="008E5057" w:rsidRPr="00595828">
        <w:tab/>
      </w:r>
      <w:r w:rsidRPr="00595828">
        <w:t xml:space="preserve">complementação de informações acerca dos documentos já apresentados pelos licitantes e desde que necessária para apurar fatos existentes à época da abertura do certame; </w:t>
      </w:r>
      <w:proofErr w:type="gramStart"/>
      <w:r w:rsidRPr="00595828">
        <w:t>e</w:t>
      </w:r>
      <w:proofErr w:type="gramEnd"/>
    </w:p>
    <w:p w14:paraId="326C92E3" w14:textId="5321E368" w:rsidR="00874F9B" w:rsidRPr="00595828" w:rsidRDefault="00874F9B" w:rsidP="00A8273B">
      <w:pPr>
        <w:pStyle w:val="Nivel2"/>
        <w:numPr>
          <w:ilvl w:val="0"/>
          <w:numId w:val="0"/>
        </w:numPr>
        <w:tabs>
          <w:tab w:val="left" w:pos="1134"/>
        </w:tabs>
        <w:spacing w:line="360" w:lineRule="auto"/>
        <w:ind w:left="567"/>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A8273B">
      <w:pPr>
        <w:pStyle w:val="Nivel2"/>
        <w:numPr>
          <w:ilvl w:val="0"/>
          <w:numId w:val="0"/>
        </w:numPr>
        <w:spacing w:line="360" w:lineRule="auto"/>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B328CB">
      <w:pPr>
        <w:pStyle w:val="Nivel3"/>
        <w:numPr>
          <w:ilvl w:val="0"/>
          <w:numId w:val="0"/>
        </w:numPr>
        <w:tabs>
          <w:tab w:val="left" w:pos="1418"/>
        </w:tabs>
        <w:spacing w:line="360" w:lineRule="auto"/>
        <w:ind w:left="567"/>
      </w:pPr>
      <w:r w:rsidRPr="00595828">
        <w:rPr>
          <w:b/>
        </w:rPr>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A8273B">
      <w:pPr>
        <w:pStyle w:val="Nivel2"/>
        <w:numPr>
          <w:ilvl w:val="0"/>
          <w:numId w:val="0"/>
        </w:numPr>
        <w:tabs>
          <w:tab w:val="left" w:pos="567"/>
        </w:tabs>
        <w:spacing w:line="360" w:lineRule="auto"/>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A8273B">
      <w:pPr>
        <w:pStyle w:val="Nivel2"/>
        <w:numPr>
          <w:ilvl w:val="0"/>
          <w:numId w:val="0"/>
        </w:numPr>
        <w:tabs>
          <w:tab w:val="left" w:pos="567"/>
        </w:tabs>
        <w:spacing w:line="360" w:lineRule="auto"/>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A8273B">
      <w:pPr>
        <w:pStyle w:val="Nivel2"/>
        <w:numPr>
          <w:ilvl w:val="0"/>
          <w:numId w:val="0"/>
        </w:numPr>
        <w:tabs>
          <w:tab w:val="left" w:pos="567"/>
        </w:tabs>
        <w:spacing w:line="360" w:lineRule="auto"/>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w:t>
      </w:r>
      <w:proofErr w:type="gramStart"/>
      <w:r w:rsidRPr="00595828">
        <w:t>após</w:t>
      </w:r>
      <w:proofErr w:type="gramEnd"/>
      <w:r w:rsidRPr="00595828">
        <w:t xml:space="preserve"> declarada sua habilitação. </w:t>
      </w:r>
    </w:p>
    <w:p w14:paraId="36D1720E" w14:textId="6D072E6B" w:rsidR="00874F9B" w:rsidRPr="00595828" w:rsidRDefault="00874F9B" w:rsidP="00A8273B">
      <w:pPr>
        <w:pStyle w:val="Nivel2"/>
        <w:numPr>
          <w:ilvl w:val="0"/>
          <w:numId w:val="0"/>
        </w:numPr>
        <w:tabs>
          <w:tab w:val="left" w:pos="567"/>
        </w:tabs>
        <w:spacing w:line="360" w:lineRule="auto"/>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B328CB">
      <w:pPr>
        <w:pStyle w:val="Nivel3"/>
        <w:numPr>
          <w:ilvl w:val="0"/>
          <w:numId w:val="0"/>
        </w:numPr>
        <w:tabs>
          <w:tab w:val="left" w:pos="1418"/>
        </w:tabs>
        <w:spacing w:line="360" w:lineRule="auto"/>
        <w:ind w:left="567"/>
        <w:rPr>
          <w:color w:val="auto"/>
        </w:rPr>
      </w:pPr>
      <w:r w:rsidRPr="00595828">
        <w:rPr>
          <w:b/>
          <w:color w:val="auto"/>
        </w:rPr>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B328CB">
      <w:pPr>
        <w:pStyle w:val="Nivel3"/>
        <w:numPr>
          <w:ilvl w:val="0"/>
          <w:numId w:val="0"/>
        </w:numPr>
        <w:tabs>
          <w:tab w:val="left" w:pos="1418"/>
        </w:tabs>
        <w:spacing w:line="360" w:lineRule="auto"/>
        <w:ind w:left="567"/>
        <w:rPr>
          <w:color w:val="auto"/>
        </w:rPr>
      </w:pPr>
      <w:r w:rsidRPr="00595828">
        <w:rPr>
          <w:b/>
          <w:color w:val="auto"/>
        </w:rPr>
        <w:lastRenderedPageBreak/>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A8273B">
      <w:pPr>
        <w:pStyle w:val="Nivel2"/>
        <w:numPr>
          <w:ilvl w:val="0"/>
          <w:numId w:val="0"/>
        </w:numPr>
        <w:tabs>
          <w:tab w:val="left" w:pos="567"/>
        </w:tabs>
        <w:spacing w:line="360" w:lineRule="auto"/>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A8273B">
      <w:pPr>
        <w:pStyle w:val="Nivel2"/>
        <w:numPr>
          <w:ilvl w:val="0"/>
          <w:numId w:val="0"/>
        </w:numPr>
        <w:tabs>
          <w:tab w:val="left" w:pos="567"/>
        </w:tabs>
        <w:spacing w:line="360" w:lineRule="auto"/>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B328CB">
      <w:pPr>
        <w:pStyle w:val="Nivel3"/>
        <w:numPr>
          <w:ilvl w:val="0"/>
          <w:numId w:val="0"/>
        </w:numPr>
        <w:tabs>
          <w:tab w:val="left" w:pos="1418"/>
        </w:tabs>
        <w:spacing w:line="360" w:lineRule="auto"/>
        <w:ind w:left="567"/>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B328CB">
      <w:pPr>
        <w:pStyle w:val="Nivel3"/>
        <w:numPr>
          <w:ilvl w:val="0"/>
          <w:numId w:val="0"/>
        </w:numPr>
        <w:tabs>
          <w:tab w:val="left" w:pos="1418"/>
        </w:tabs>
        <w:spacing w:line="360" w:lineRule="auto"/>
        <w:ind w:left="567"/>
      </w:pPr>
      <w:r w:rsidRPr="00595828">
        <w:rPr>
          <w:b/>
        </w:rPr>
        <w:t>7.14.2</w:t>
      </w:r>
      <w:r w:rsidRPr="00595828">
        <w:t xml:space="preserve"> </w:t>
      </w:r>
      <w:r w:rsidR="008E5057" w:rsidRPr="00595828">
        <w:tab/>
      </w:r>
      <w:r w:rsidRPr="00595828">
        <w:t xml:space="preserve">Na hipótese de o licitante vencedor ser empresa estrangeira que não funcione no País, para fins de assinatura do contrato, os documentos exigidos para a habilitação </w:t>
      </w:r>
      <w:proofErr w:type="gramStart"/>
      <w:r w:rsidRPr="00595828">
        <w:t>serão</w:t>
      </w:r>
      <w:proofErr w:type="gramEnd"/>
      <w:r w:rsidRPr="00595828">
        <w:t xml:space="preserve"> traduzidos por tradutor juramentado no País e apostilados nos termos do disposto no Decreto nº 8.660/2016, ou de outro que venha a substituí-lo, ou </w:t>
      </w:r>
      <w:proofErr w:type="spellStart"/>
      <w:r w:rsidRPr="00595828">
        <w:t>consularizados</w:t>
      </w:r>
      <w:proofErr w:type="spellEnd"/>
      <w:r w:rsidRPr="00595828">
        <w:t xml:space="preserve"> pelos respectivos consulados ou embaixadas.</w:t>
      </w:r>
    </w:p>
    <w:p w14:paraId="55CCE5D2" w14:textId="2B8F36F0" w:rsidR="00874F9B" w:rsidRPr="00595828" w:rsidRDefault="00874F9B" w:rsidP="00A8273B">
      <w:pPr>
        <w:pStyle w:val="Nivel2"/>
        <w:numPr>
          <w:ilvl w:val="0"/>
          <w:numId w:val="0"/>
        </w:numPr>
        <w:tabs>
          <w:tab w:val="left" w:pos="567"/>
        </w:tabs>
        <w:spacing w:line="360" w:lineRule="auto"/>
      </w:pPr>
      <w:r w:rsidRPr="00595828">
        <w:rPr>
          <w:b/>
        </w:rPr>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B919E3">
      <w:pPr>
        <w:pStyle w:val="Nivel3"/>
        <w:numPr>
          <w:ilvl w:val="0"/>
          <w:numId w:val="0"/>
        </w:numPr>
        <w:tabs>
          <w:tab w:val="left" w:pos="1418"/>
        </w:tabs>
        <w:spacing w:line="360" w:lineRule="auto"/>
        <w:ind w:left="567"/>
      </w:pPr>
      <w:r w:rsidRPr="00595828">
        <w:rPr>
          <w:b/>
        </w:rPr>
        <w:t>7.15.1</w:t>
      </w:r>
      <w:r w:rsidRPr="00595828">
        <w:t xml:space="preserve"> </w:t>
      </w:r>
      <w:r w:rsidR="008E5057" w:rsidRPr="00595828">
        <w:tab/>
      </w:r>
      <w:r w:rsidRPr="00595828">
        <w:t xml:space="preserve">Se o consórcio não for formado integralmente por microempresas ou empresas de pequeno porte e forem exigidos neste </w:t>
      </w:r>
      <w:proofErr w:type="gramStart"/>
      <w:r w:rsidRPr="00595828">
        <w:t>Edital requisitos</w:t>
      </w:r>
      <w:proofErr w:type="gramEnd"/>
      <w:r w:rsidRPr="00595828">
        <w:t xml:space="preserve">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A8273B">
      <w:pPr>
        <w:tabs>
          <w:tab w:val="left" w:pos="567"/>
          <w:tab w:val="left" w:pos="1418"/>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B919E3">
      <w:pPr>
        <w:tabs>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A8273B">
      <w:pPr>
        <w:pStyle w:val="Nivel2"/>
        <w:numPr>
          <w:ilvl w:val="0"/>
          <w:numId w:val="0"/>
        </w:numPr>
        <w:spacing w:line="360" w:lineRule="auto"/>
      </w:pPr>
    </w:p>
    <w:p w14:paraId="0D3AA813" w14:textId="77777777" w:rsidR="00123696" w:rsidRPr="00595828" w:rsidRDefault="00123696" w:rsidP="00A8273B">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pPr>
      <w:r w:rsidRPr="00595828">
        <w:lastRenderedPageBreak/>
        <w:t xml:space="preserve">8. DA IMPUGNAÇÃO AO EDITAL, DO PEDIDO DE ESCLARECIMENTO E DOS </w:t>
      </w:r>
      <w:proofErr w:type="gramStart"/>
      <w:r w:rsidRPr="00595828">
        <w:t>RECURSOS</w:t>
      </w:r>
      <w:proofErr w:type="gramEnd"/>
      <w:r w:rsidRPr="00595828">
        <w:t xml:space="preserve">  </w:t>
      </w:r>
    </w:p>
    <w:p w14:paraId="1E4E9EDF" w14:textId="2FF88A66" w:rsidR="00123696" w:rsidRPr="00595828" w:rsidRDefault="00123696" w:rsidP="00A8273B">
      <w:pPr>
        <w:pStyle w:val="Nivel2"/>
        <w:numPr>
          <w:ilvl w:val="0"/>
          <w:numId w:val="0"/>
        </w:numPr>
        <w:tabs>
          <w:tab w:val="left" w:pos="567"/>
        </w:tabs>
        <w:spacing w:line="360" w:lineRule="auto"/>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4" w:history="1">
        <w:r w:rsidRPr="00595828">
          <w:rPr>
            <w:rStyle w:val="Hyperlink"/>
            <w:color w:val="auto"/>
          </w:rPr>
          <w:t>Lei nº 14.133/2021</w:t>
        </w:r>
      </w:hyperlink>
      <w:r w:rsidRPr="00595828">
        <w:t xml:space="preserve">, devendo protocolar o pedido até </w:t>
      </w:r>
      <w:proofErr w:type="gramStart"/>
      <w:r w:rsidRPr="00595828">
        <w:t>3</w:t>
      </w:r>
      <w:proofErr w:type="gramEnd"/>
      <w:r w:rsidRPr="00595828">
        <w:t xml:space="preserve"> (três) dias úteis antes da data da abertura do certame.</w:t>
      </w:r>
    </w:p>
    <w:p w14:paraId="0CF392BB" w14:textId="6DD3BEF3" w:rsidR="00123696" w:rsidRPr="00595828" w:rsidRDefault="00123696" w:rsidP="00D47DAE">
      <w:pPr>
        <w:pStyle w:val="Nivel2"/>
        <w:numPr>
          <w:ilvl w:val="0"/>
          <w:numId w:val="0"/>
        </w:numPr>
        <w:tabs>
          <w:tab w:val="left" w:pos="1418"/>
        </w:tabs>
        <w:spacing w:line="360" w:lineRule="auto"/>
        <w:ind w:left="567"/>
      </w:pPr>
      <w:r w:rsidRPr="00595828">
        <w:rPr>
          <w:b/>
        </w:rPr>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D47DAE">
      <w:pPr>
        <w:pStyle w:val="Nivel2"/>
        <w:numPr>
          <w:ilvl w:val="0"/>
          <w:numId w:val="0"/>
        </w:numPr>
        <w:tabs>
          <w:tab w:val="left" w:pos="1418"/>
        </w:tabs>
        <w:spacing w:line="360" w:lineRule="auto"/>
        <w:ind w:left="567"/>
      </w:pPr>
      <w:r w:rsidRPr="00595828">
        <w:rPr>
          <w:b/>
        </w:rPr>
        <w:t>8.1.2</w:t>
      </w:r>
      <w:r w:rsidRPr="00595828">
        <w:t xml:space="preserve"> </w:t>
      </w:r>
      <w:r w:rsidR="00FC1CD6" w:rsidRPr="00595828">
        <w:tab/>
      </w:r>
      <w:r w:rsidRPr="00595828">
        <w:t xml:space="preserve">A resposta à impugnação ou ao pedido de esclarecimento será divulgado em sítio eletrônico oficial no prazo de até </w:t>
      </w:r>
      <w:proofErr w:type="gramStart"/>
      <w:r w:rsidRPr="00595828">
        <w:t>3</w:t>
      </w:r>
      <w:proofErr w:type="gramEnd"/>
      <w:r w:rsidRPr="00595828">
        <w:t xml:space="preserve"> (três) dias úteis, limitado ao último dia útil anterior à data da abertura do certame.</w:t>
      </w:r>
    </w:p>
    <w:p w14:paraId="2BCF4B4A" w14:textId="1DA0868C" w:rsidR="00123696" w:rsidRPr="00595828" w:rsidRDefault="00123696" w:rsidP="00D47DAE">
      <w:pPr>
        <w:pStyle w:val="Nivel2"/>
        <w:numPr>
          <w:ilvl w:val="0"/>
          <w:numId w:val="0"/>
        </w:numPr>
        <w:tabs>
          <w:tab w:val="left" w:pos="1418"/>
        </w:tabs>
        <w:spacing w:line="360" w:lineRule="auto"/>
        <w:ind w:left="567"/>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D47DAE">
      <w:pPr>
        <w:pStyle w:val="Nivel3"/>
        <w:numPr>
          <w:ilvl w:val="0"/>
          <w:numId w:val="0"/>
        </w:numPr>
        <w:tabs>
          <w:tab w:val="left" w:pos="1418"/>
        </w:tabs>
        <w:spacing w:line="360" w:lineRule="auto"/>
        <w:ind w:left="567"/>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Default="00123696" w:rsidP="00D47DAE">
      <w:pPr>
        <w:pStyle w:val="Nivel2"/>
        <w:numPr>
          <w:ilvl w:val="0"/>
          <w:numId w:val="0"/>
        </w:numPr>
        <w:tabs>
          <w:tab w:val="left" w:pos="1418"/>
        </w:tabs>
        <w:spacing w:line="360" w:lineRule="auto"/>
        <w:ind w:left="567"/>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16A00C3" w14:textId="6CE23947" w:rsidR="00123696" w:rsidRPr="00595828" w:rsidRDefault="00123696" w:rsidP="00A8273B">
      <w:pPr>
        <w:pStyle w:val="Nivel2"/>
        <w:numPr>
          <w:ilvl w:val="0"/>
          <w:numId w:val="0"/>
        </w:numPr>
        <w:tabs>
          <w:tab w:val="left" w:pos="567"/>
        </w:tabs>
        <w:spacing w:line="360" w:lineRule="auto"/>
      </w:pPr>
      <w:r w:rsidRPr="00595828">
        <w:rPr>
          <w:b/>
        </w:rPr>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595828">
        <w:t>a autoridade superior autorizada a adjudicar o objeto ao licitante declarado</w:t>
      </w:r>
      <w:proofErr w:type="gramEnd"/>
      <w:r w:rsidRPr="00595828">
        <w:t xml:space="preserve"> vencedor. </w:t>
      </w:r>
    </w:p>
    <w:p w14:paraId="1F50DFB7" w14:textId="3DBC4AE9" w:rsidR="00123696" w:rsidRPr="00595828" w:rsidRDefault="00123696" w:rsidP="00D47DAE">
      <w:pPr>
        <w:pStyle w:val="Nivel3"/>
        <w:numPr>
          <w:ilvl w:val="0"/>
          <w:numId w:val="0"/>
        </w:numPr>
        <w:tabs>
          <w:tab w:val="left" w:pos="1418"/>
        </w:tabs>
        <w:spacing w:line="360" w:lineRule="auto"/>
        <w:ind w:left="567"/>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A8273B">
      <w:pPr>
        <w:pStyle w:val="Nivel3"/>
        <w:numPr>
          <w:ilvl w:val="0"/>
          <w:numId w:val="0"/>
        </w:numPr>
        <w:tabs>
          <w:tab w:val="left" w:pos="1418"/>
        </w:tabs>
        <w:spacing w:line="360" w:lineRule="auto"/>
        <w:ind w:left="1418"/>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A8273B">
      <w:pPr>
        <w:pStyle w:val="Nivel3"/>
        <w:numPr>
          <w:ilvl w:val="0"/>
          <w:numId w:val="0"/>
        </w:numPr>
        <w:tabs>
          <w:tab w:val="left" w:pos="1418"/>
        </w:tabs>
        <w:spacing w:line="360" w:lineRule="auto"/>
        <w:ind w:left="1418"/>
      </w:pPr>
      <w:r w:rsidRPr="00595828">
        <w:rPr>
          <w:b/>
        </w:rPr>
        <w:t>b)</w:t>
      </w:r>
      <w:r w:rsidRPr="00595828">
        <w:t xml:space="preserve"> a partir da ata de julgamento, nas licitações com inversão de fases.</w:t>
      </w:r>
    </w:p>
    <w:p w14:paraId="72D18497" w14:textId="7B9298B2" w:rsidR="00123696" w:rsidRPr="00595828" w:rsidRDefault="00123696" w:rsidP="00D47DAE">
      <w:pPr>
        <w:pStyle w:val="Nivel3"/>
        <w:numPr>
          <w:ilvl w:val="0"/>
          <w:numId w:val="0"/>
        </w:numPr>
        <w:tabs>
          <w:tab w:val="left" w:pos="1418"/>
        </w:tabs>
        <w:spacing w:line="360" w:lineRule="auto"/>
        <w:ind w:left="567"/>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D47DAE">
      <w:pPr>
        <w:pStyle w:val="Nivel3"/>
        <w:numPr>
          <w:ilvl w:val="0"/>
          <w:numId w:val="0"/>
        </w:numPr>
        <w:tabs>
          <w:tab w:val="left" w:pos="1418"/>
        </w:tabs>
        <w:spacing w:line="360" w:lineRule="auto"/>
        <w:ind w:left="567"/>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D47DAE">
      <w:pPr>
        <w:pStyle w:val="Nivel2"/>
        <w:numPr>
          <w:ilvl w:val="0"/>
          <w:numId w:val="0"/>
        </w:numPr>
        <w:tabs>
          <w:tab w:val="left" w:pos="1418"/>
        </w:tabs>
        <w:spacing w:line="360" w:lineRule="auto"/>
        <w:ind w:left="567"/>
      </w:pPr>
      <w:r w:rsidRPr="00595828">
        <w:rPr>
          <w:b/>
        </w:rPr>
        <w:lastRenderedPageBreak/>
        <w:t>8.2.4</w:t>
      </w:r>
      <w:r w:rsidRPr="00595828">
        <w:t xml:space="preserve"> </w:t>
      </w:r>
      <w:r w:rsidR="00FC1CD6" w:rsidRPr="00595828">
        <w:tab/>
      </w:r>
      <w:r w:rsidRPr="00595828">
        <w:t xml:space="preserve">Caberá ao Pregoeiro, no prazo de </w:t>
      </w:r>
      <w:proofErr w:type="gramStart"/>
      <w:r w:rsidRPr="00595828">
        <w:t>3</w:t>
      </w:r>
      <w:proofErr w:type="gramEnd"/>
      <w:r w:rsidRPr="00595828">
        <w:t xml:space="preserve">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D47DAE">
      <w:pPr>
        <w:pStyle w:val="Nivel2"/>
        <w:numPr>
          <w:ilvl w:val="0"/>
          <w:numId w:val="0"/>
        </w:numPr>
        <w:tabs>
          <w:tab w:val="left" w:pos="1418"/>
        </w:tabs>
        <w:spacing w:line="360" w:lineRule="auto"/>
        <w:ind w:left="567"/>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D47DAE">
      <w:pPr>
        <w:pStyle w:val="Nivel2"/>
        <w:numPr>
          <w:ilvl w:val="0"/>
          <w:numId w:val="0"/>
        </w:numPr>
        <w:tabs>
          <w:tab w:val="left" w:pos="1418"/>
        </w:tabs>
        <w:spacing w:line="360" w:lineRule="auto"/>
        <w:ind w:left="567"/>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D47DAE">
      <w:pPr>
        <w:pStyle w:val="Nivel2"/>
        <w:numPr>
          <w:ilvl w:val="0"/>
          <w:numId w:val="0"/>
        </w:numPr>
        <w:tabs>
          <w:tab w:val="left" w:pos="1418"/>
        </w:tabs>
        <w:spacing w:line="360" w:lineRule="auto"/>
        <w:ind w:left="567"/>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357DF6F8" w14:textId="77777777" w:rsidR="00D07AFB" w:rsidRPr="00595828" w:rsidRDefault="00D07AFB" w:rsidP="00A8273B">
      <w:pPr>
        <w:pStyle w:val="Nivel2"/>
        <w:numPr>
          <w:ilvl w:val="0"/>
          <w:numId w:val="0"/>
        </w:numPr>
        <w:spacing w:line="360" w:lineRule="auto"/>
        <w:ind w:left="432" w:hanging="432"/>
      </w:pPr>
    </w:p>
    <w:p w14:paraId="745C445D" w14:textId="77777777" w:rsidR="00123696" w:rsidRPr="00595828" w:rsidRDefault="00123696"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9. DO ENCERRAMENTO DA LICITAÇÃO</w:t>
      </w:r>
    </w:p>
    <w:p w14:paraId="2A267224" w14:textId="3DA3BA39" w:rsidR="00123696" w:rsidRPr="00595828" w:rsidRDefault="00123696"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Default="00485105" w:rsidP="00A8273B">
      <w:pPr>
        <w:pStyle w:val="Nivel2"/>
        <w:numPr>
          <w:ilvl w:val="0"/>
          <w:numId w:val="0"/>
        </w:numPr>
        <w:spacing w:line="360" w:lineRule="auto"/>
        <w:ind w:left="432" w:hanging="432"/>
      </w:pPr>
    </w:p>
    <w:p w14:paraId="4F9BA015" w14:textId="77777777" w:rsidR="00123696" w:rsidRPr="00595828" w:rsidRDefault="00123696"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bCs/>
          <w:sz w:val="20"/>
          <w:szCs w:val="20"/>
          <w:lang w:eastAsia="en-US"/>
        </w:rPr>
        <w:t xml:space="preserve">10. DA CONVOCAÇÃO E DA FORMALIZAÇÃO DOS CONTRATOS </w:t>
      </w:r>
    </w:p>
    <w:p w14:paraId="20591428" w14:textId="4D2BF8DE" w:rsidR="00123696" w:rsidRDefault="00123696" w:rsidP="00A8273B">
      <w:pPr>
        <w:pStyle w:val="Nivel2"/>
        <w:numPr>
          <w:ilvl w:val="0"/>
          <w:numId w:val="0"/>
        </w:numPr>
        <w:tabs>
          <w:tab w:val="left" w:pos="567"/>
        </w:tabs>
        <w:spacing w:line="360" w:lineRule="auto"/>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 xml:space="preserve">no prazo de </w:t>
      </w:r>
      <w:proofErr w:type="gramStart"/>
      <w:r w:rsidRPr="00595828">
        <w:rPr>
          <w:color w:val="auto"/>
        </w:rPr>
        <w:t>5</w:t>
      </w:r>
      <w:proofErr w:type="gramEnd"/>
      <w:r w:rsidRPr="00595828">
        <w:rPr>
          <w:color w:val="auto"/>
        </w:rPr>
        <w:t xml:space="preserve"> (cinco) dias úteis</w:t>
      </w:r>
      <w:r w:rsidRPr="00595828">
        <w:t>, sob pena de decair o direito à contratação, sem prejuízo das sanções previstas na Lei nº 14.133/2021 e no Edital.</w:t>
      </w:r>
    </w:p>
    <w:p w14:paraId="4F09649A" w14:textId="2AF74686" w:rsidR="00123696" w:rsidRPr="00595828" w:rsidRDefault="00123696" w:rsidP="00A8273B">
      <w:pPr>
        <w:pStyle w:val="Nivel2"/>
        <w:numPr>
          <w:ilvl w:val="0"/>
          <w:numId w:val="0"/>
        </w:numPr>
        <w:tabs>
          <w:tab w:val="left" w:pos="567"/>
        </w:tabs>
        <w:spacing w:line="360" w:lineRule="auto"/>
      </w:pPr>
      <w:r w:rsidRPr="00595828">
        <w:rPr>
          <w:b/>
        </w:rPr>
        <w:t>10.2</w:t>
      </w:r>
      <w:r w:rsidRPr="00595828">
        <w:t xml:space="preserve"> </w:t>
      </w:r>
      <w:r w:rsidR="00FC1CD6" w:rsidRPr="00595828">
        <w:tab/>
      </w:r>
      <w:r w:rsidRPr="00595828">
        <w:t xml:space="preserve">O prazo de convocação poderá ser prorrogado, </w:t>
      </w:r>
      <w:proofErr w:type="gramStart"/>
      <w:r w:rsidRPr="00595828">
        <w:t>1</w:t>
      </w:r>
      <w:proofErr w:type="gramEnd"/>
      <w:r w:rsidRPr="00595828">
        <w:t xml:space="preserve">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A8273B">
      <w:pPr>
        <w:tabs>
          <w:tab w:val="left" w:pos="567"/>
        </w:tabs>
        <w:autoSpaceDE w:val="0"/>
        <w:autoSpaceDN w:val="0"/>
        <w:adjustRightInd w:val="0"/>
        <w:spacing w:before="120" w:after="120" w:line="360" w:lineRule="auto"/>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8566EC4" w14:textId="77777777" w:rsidR="003A60B8" w:rsidRDefault="00123696" w:rsidP="00A8273B">
      <w:pPr>
        <w:pStyle w:val="Nivel2"/>
        <w:numPr>
          <w:ilvl w:val="0"/>
          <w:numId w:val="0"/>
        </w:numPr>
        <w:tabs>
          <w:tab w:val="left" w:pos="567"/>
        </w:tabs>
        <w:spacing w:line="360" w:lineRule="auto"/>
      </w:pPr>
      <w:bookmarkStart w:id="39" w:name="_Hlk158798489"/>
      <w:r w:rsidRPr="00595828">
        <w:rPr>
          <w:b/>
        </w:rPr>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 xml:space="preserve">anterior, a Administração, observados o valor estimado e sua eventual atualização, poderá convocar os licitantes remanescentes </w:t>
      </w:r>
      <w:r w:rsidRPr="00595828">
        <w:lastRenderedPageBreak/>
        <w:t>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1E3343A5" w14:textId="06E43351" w:rsidR="00123696" w:rsidRPr="00595828" w:rsidRDefault="00123696" w:rsidP="00A8273B">
      <w:pPr>
        <w:pStyle w:val="Nivel2"/>
        <w:numPr>
          <w:ilvl w:val="0"/>
          <w:numId w:val="0"/>
        </w:numPr>
        <w:tabs>
          <w:tab w:val="left" w:pos="567"/>
        </w:tabs>
        <w:spacing w:line="360" w:lineRule="auto"/>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Default="00123696" w:rsidP="00FD5B4E">
      <w:pPr>
        <w:pStyle w:val="Nivel2"/>
        <w:numPr>
          <w:ilvl w:val="0"/>
          <w:numId w:val="0"/>
        </w:numPr>
        <w:tabs>
          <w:tab w:val="left" w:pos="1418"/>
        </w:tabs>
        <w:spacing w:line="360" w:lineRule="auto"/>
        <w:ind w:left="567"/>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2069B22" w14:textId="77777777" w:rsidR="00123696" w:rsidRPr="00595828" w:rsidRDefault="00123696" w:rsidP="00A8273B">
      <w:pPr>
        <w:pStyle w:val="Nivel2"/>
        <w:numPr>
          <w:ilvl w:val="0"/>
          <w:numId w:val="0"/>
        </w:numPr>
        <w:tabs>
          <w:tab w:val="left" w:pos="567"/>
        </w:tabs>
        <w:spacing w:line="360" w:lineRule="auto"/>
      </w:pPr>
      <w:r w:rsidRPr="00595828">
        <w:rPr>
          <w:b/>
        </w:rPr>
        <w:t>10.6</w:t>
      </w:r>
      <w:r w:rsidRPr="00595828">
        <w:tab/>
        <w:t xml:space="preserve">No momento da assinatura do Contrato, o adjudicatário apresentará certidão de cumprimento de cota de aprendiz, </w:t>
      </w:r>
      <w:proofErr w:type="gramStart"/>
      <w:r w:rsidRPr="00595828">
        <w:t>expedida</w:t>
      </w:r>
      <w:proofErr w:type="gramEnd"/>
      <w:r w:rsidRPr="00595828">
        <w:t xml:space="preserve"> pelo Ministério do Trabalho e Emprego, para fins de atendimento aos </w:t>
      </w:r>
      <w:proofErr w:type="spellStart"/>
      <w:r w:rsidRPr="00595828">
        <w:t>arts</w:t>
      </w:r>
      <w:proofErr w:type="spellEnd"/>
      <w:r w:rsidRPr="00595828">
        <w:t>. 429 e seguintes da Consolidação das Leis do Trabalho.</w:t>
      </w:r>
    </w:p>
    <w:bookmarkEnd w:id="39"/>
    <w:p w14:paraId="227A10CA" w14:textId="77777777" w:rsidR="00123696" w:rsidRPr="00595828" w:rsidRDefault="00123696" w:rsidP="00A8273B">
      <w:pPr>
        <w:pStyle w:val="textojustificadorecuoprimeiralinha"/>
        <w:tabs>
          <w:tab w:val="left" w:pos="567"/>
        </w:tabs>
        <w:spacing w:before="120" w:beforeAutospacing="0" w:after="120" w:afterAutospacing="0" w:line="360" w:lineRule="auto"/>
        <w:jc w:val="both"/>
        <w:rPr>
          <w:rFonts w:ascii="Arial" w:eastAsia="Calibri" w:hAnsi="Arial" w:cs="Arial"/>
          <w:sz w:val="20"/>
          <w:szCs w:val="20"/>
          <w:lang w:eastAsia="en-US"/>
        </w:rPr>
      </w:pPr>
      <w:r w:rsidRPr="00595828">
        <w:rPr>
          <w:rFonts w:ascii="Arial" w:eastAsia="Calibri" w:hAnsi="Arial" w:cs="Arial"/>
          <w:b/>
          <w:sz w:val="20"/>
          <w:szCs w:val="20"/>
          <w:lang w:eastAsia="en-US"/>
        </w:rPr>
        <w:t>10.7</w:t>
      </w:r>
      <w:r w:rsidRPr="00595828">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CD2B3FA" w14:textId="69450011" w:rsidR="00123696" w:rsidRPr="00595828" w:rsidRDefault="00123696" w:rsidP="00FD5B4E">
      <w:pPr>
        <w:pStyle w:val="textojustificadorecuoprimeiralinha"/>
        <w:tabs>
          <w:tab w:val="left" w:pos="1418"/>
        </w:tabs>
        <w:spacing w:before="120" w:beforeAutospacing="0" w:after="120" w:afterAutospacing="0" w:line="360" w:lineRule="auto"/>
        <w:ind w:left="567"/>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w:t>
      </w:r>
      <w:proofErr w:type="gramStart"/>
      <w:r w:rsidRPr="00595828">
        <w:rPr>
          <w:rFonts w:ascii="Arial" w:hAnsi="Arial" w:cs="Arial"/>
          <w:color w:val="000000" w:themeColor="text1"/>
          <w:sz w:val="20"/>
          <w:szCs w:val="20"/>
        </w:rPr>
        <w:t>2021</w:t>
      </w:r>
      <w:proofErr w:type="gramEnd"/>
    </w:p>
    <w:p w14:paraId="6E8C5271" w14:textId="362406CC" w:rsidR="00FD5B4E" w:rsidRPr="00FD5B4E" w:rsidRDefault="00FD5B4E" w:rsidP="00E56BB5">
      <w:pPr>
        <w:pStyle w:val="textojustificadorecuoprimeiralinha"/>
        <w:tabs>
          <w:tab w:val="left" w:pos="567"/>
          <w:tab w:val="left" w:pos="1418"/>
        </w:tabs>
        <w:spacing w:before="0" w:beforeAutospacing="0" w:after="0" w:afterAutospacing="0" w:line="360" w:lineRule="auto"/>
        <w:contextualSpacing/>
        <w:jc w:val="both"/>
        <w:rPr>
          <w:rFonts w:ascii="Arial" w:eastAsia="Calibri" w:hAnsi="Arial" w:cs="Arial"/>
          <w:sz w:val="20"/>
          <w:szCs w:val="20"/>
          <w:lang w:eastAsia="en-US"/>
        </w:rPr>
      </w:pPr>
      <w:r w:rsidRPr="00FD5B4E">
        <w:rPr>
          <w:rFonts w:ascii="Arial" w:eastAsia="Calibri" w:hAnsi="Arial" w:cs="Arial"/>
          <w:b/>
          <w:sz w:val="20"/>
          <w:szCs w:val="20"/>
          <w:lang w:eastAsia="en-US"/>
        </w:rPr>
        <w:t>10.8</w:t>
      </w:r>
      <w:r w:rsidRPr="00FD5B4E">
        <w:rPr>
          <w:rFonts w:ascii="Arial" w:eastAsia="Calibri" w:hAnsi="Arial" w:cs="Arial"/>
          <w:sz w:val="20"/>
          <w:szCs w:val="20"/>
          <w:lang w:eastAsia="en-US"/>
        </w:rPr>
        <w:t xml:space="preserve"> </w:t>
      </w:r>
      <w:r>
        <w:rPr>
          <w:rFonts w:ascii="Arial" w:eastAsia="Calibri" w:hAnsi="Arial" w:cs="Arial"/>
          <w:sz w:val="20"/>
          <w:szCs w:val="20"/>
          <w:lang w:eastAsia="en-US"/>
        </w:rPr>
        <w:tab/>
      </w:r>
      <w:r w:rsidRPr="00FD5B4E">
        <w:rPr>
          <w:rFonts w:ascii="Arial" w:eastAsia="Calibri" w:hAnsi="Arial" w:cs="Arial"/>
          <w:sz w:val="20"/>
          <w:szCs w:val="20"/>
          <w:lang w:eastAsia="en-US"/>
        </w:rPr>
        <w:t xml:space="preserve">Na data da celebração do contrato, o adjudicatário deverá apresentar declaração de que não </w:t>
      </w:r>
      <w:proofErr w:type="gramStart"/>
      <w:r w:rsidRPr="00FD5B4E">
        <w:rPr>
          <w:rFonts w:ascii="Arial" w:eastAsia="Calibri" w:hAnsi="Arial" w:cs="Arial"/>
          <w:sz w:val="20"/>
          <w:szCs w:val="20"/>
          <w:lang w:eastAsia="en-US"/>
        </w:rPr>
        <w:t>possui titulares ou sócios que tenham, nos últimos dezoito meses, prestado serviços</w:t>
      </w:r>
      <w:proofErr w:type="gramEnd"/>
      <w:r w:rsidRPr="00FD5B4E">
        <w:rPr>
          <w:rFonts w:ascii="Arial" w:eastAsia="Calibri" w:hAnsi="Arial" w:cs="Arial"/>
          <w:sz w:val="20"/>
          <w:szCs w:val="20"/>
          <w:lang w:eastAsia="en-US"/>
        </w:rPr>
        <w:t xml:space="preserve"> à contratante, na qualidade de empregado ou trabalhador sem vínculo empregatício, exceto se os referidos titulares ou sócios forem aposentados, na forma do art. 5º-C da Lei nº 6.019/1974.</w:t>
      </w:r>
    </w:p>
    <w:p w14:paraId="7156C37B" w14:textId="77777777" w:rsidR="00123696" w:rsidRDefault="00123696" w:rsidP="00A8273B">
      <w:pPr>
        <w:pStyle w:val="Nivel2"/>
        <w:numPr>
          <w:ilvl w:val="0"/>
          <w:numId w:val="0"/>
        </w:numPr>
        <w:spacing w:line="360" w:lineRule="auto"/>
        <w:ind w:left="567"/>
      </w:pPr>
    </w:p>
    <w:p w14:paraId="1EA50D2B" w14:textId="77777777" w:rsidR="0097077E" w:rsidRPr="00595828" w:rsidRDefault="0097077E"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54ED4A6D" w14:textId="7A049480" w:rsidR="00F92B17" w:rsidRPr="00FD5B4E" w:rsidRDefault="001A3525" w:rsidP="00FD5B4E">
      <w:pPr>
        <w:spacing w:before="120" w:after="120" w:line="360" w:lineRule="auto"/>
        <w:jc w:val="both"/>
        <w:rPr>
          <w:rFonts w:ascii="Arial" w:eastAsia="Calibri" w:hAnsi="Arial" w:cs="Arial"/>
          <w:sz w:val="20"/>
          <w:szCs w:val="20"/>
          <w:lang w:eastAsia="en-US"/>
        </w:rPr>
      </w:pPr>
      <w:r w:rsidRPr="001A3525">
        <w:rPr>
          <w:rFonts w:ascii="Arial" w:eastAsia="Arial" w:hAnsi="Arial" w:cs="Arial"/>
          <w:b/>
          <w:sz w:val="20"/>
          <w:szCs w:val="20"/>
        </w:rPr>
        <w:t>11.1</w:t>
      </w:r>
      <w:r w:rsidRPr="001A3525">
        <w:rPr>
          <w:rFonts w:ascii="Arial" w:eastAsia="Arial" w:hAnsi="Arial" w:cs="Arial"/>
          <w:b/>
          <w:sz w:val="20"/>
          <w:szCs w:val="20"/>
        </w:rPr>
        <w:tab/>
      </w:r>
      <w:r w:rsidR="00FD5B4E" w:rsidRPr="00FD5B4E">
        <w:rPr>
          <w:rFonts w:ascii="Arial" w:eastAsia="Calibri" w:hAnsi="Arial" w:cs="Arial"/>
          <w:sz w:val="20"/>
          <w:szCs w:val="20"/>
          <w:lang w:eastAsia="en-US"/>
        </w:rPr>
        <w:t>Não será admitida a subcontratação do objeto contratual.</w:t>
      </w:r>
    </w:p>
    <w:p w14:paraId="1CC1E3A5" w14:textId="77777777" w:rsidR="00FD5B4E" w:rsidRPr="00595828" w:rsidRDefault="00FD5B4E" w:rsidP="00FD5B4E">
      <w:pPr>
        <w:spacing w:before="120" w:after="120" w:line="360" w:lineRule="auto"/>
        <w:jc w:val="both"/>
      </w:pPr>
    </w:p>
    <w:p w14:paraId="6D0B2FF6"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lastRenderedPageBreak/>
        <w:t>12. DA GARANTIA</w:t>
      </w:r>
    </w:p>
    <w:p w14:paraId="27219A1A" w14:textId="302EFA32" w:rsidR="00D00C06" w:rsidRPr="0009224B" w:rsidRDefault="0008070F" w:rsidP="00A8273B">
      <w:pPr>
        <w:pStyle w:val="Nivel2"/>
        <w:numPr>
          <w:ilvl w:val="0"/>
          <w:numId w:val="0"/>
        </w:numPr>
        <w:tabs>
          <w:tab w:val="left" w:pos="567"/>
          <w:tab w:val="left" w:pos="6096"/>
        </w:tabs>
        <w:spacing w:line="360" w:lineRule="auto"/>
        <w:ind w:right="-144"/>
      </w:pPr>
      <w:r w:rsidRPr="00986EA0">
        <w:rPr>
          <w:b/>
          <w:color w:val="000000" w:themeColor="text1"/>
        </w:rPr>
        <w:t>12.1</w:t>
      </w:r>
      <w:r w:rsidRPr="00986EA0">
        <w:rPr>
          <w:color w:val="000000" w:themeColor="text1"/>
        </w:rPr>
        <w:t xml:space="preserve"> </w:t>
      </w:r>
      <w:r w:rsidR="00386495" w:rsidRPr="00986EA0">
        <w:rPr>
          <w:color w:val="000000" w:themeColor="text1"/>
        </w:rPr>
        <w:tab/>
      </w:r>
      <w:r w:rsidR="002B252D" w:rsidRPr="0009224B">
        <w:t xml:space="preserve">O Contrato conta com garantia de execução, nos moldes do art. 96 da Lei nº 14.133/2021, correspondente a </w:t>
      </w:r>
      <w:r w:rsidR="00E5142A" w:rsidRPr="004F017C">
        <w:rPr>
          <w:b/>
          <w:color w:val="auto"/>
        </w:rPr>
        <w:t>0</w:t>
      </w:r>
      <w:r w:rsidR="005E4436">
        <w:rPr>
          <w:b/>
          <w:color w:val="auto"/>
        </w:rPr>
        <w:t>5</w:t>
      </w:r>
      <w:r w:rsidR="002B252D" w:rsidRPr="004F017C">
        <w:rPr>
          <w:b/>
          <w:color w:val="auto"/>
        </w:rPr>
        <w:t xml:space="preserve"> % (</w:t>
      </w:r>
      <w:r w:rsidR="005E4436">
        <w:rPr>
          <w:b/>
          <w:color w:val="auto"/>
        </w:rPr>
        <w:t>cinco</w:t>
      </w:r>
      <w:r w:rsidR="002B252D" w:rsidRPr="004F017C">
        <w:rPr>
          <w:b/>
          <w:color w:val="auto"/>
        </w:rPr>
        <w:t xml:space="preserve"> por cento)</w:t>
      </w:r>
      <w:r w:rsidR="002B252D" w:rsidRPr="0009224B">
        <w:rPr>
          <w:color w:val="auto"/>
        </w:rPr>
        <w:t xml:space="preserve"> </w:t>
      </w:r>
      <w:r w:rsidR="002B252D" w:rsidRPr="0009224B">
        <w:t>de seu valor inicial.</w:t>
      </w:r>
    </w:p>
    <w:p w14:paraId="4AF6D501" w14:textId="77777777" w:rsidR="002B252D" w:rsidRPr="0009224B" w:rsidRDefault="002B252D" w:rsidP="002E065D">
      <w:pPr>
        <w:pStyle w:val="Nivel3"/>
        <w:numPr>
          <w:ilvl w:val="0"/>
          <w:numId w:val="0"/>
        </w:numPr>
        <w:tabs>
          <w:tab w:val="left" w:pos="6096"/>
        </w:tabs>
        <w:spacing w:line="360" w:lineRule="auto"/>
        <w:ind w:left="567" w:right="-1" w:hanging="1"/>
        <w:rPr>
          <w:color w:val="auto"/>
        </w:rPr>
      </w:pPr>
      <w:bookmarkStart w:id="42" w:name="_Hlk152767454"/>
      <w:r w:rsidRPr="004F017C">
        <w:rPr>
          <w:b/>
          <w:color w:val="auto"/>
        </w:rPr>
        <w:t>12.1.1</w:t>
      </w:r>
      <w:r w:rsidRPr="0009224B">
        <w:rPr>
          <w:color w:val="auto"/>
        </w:rPr>
        <w:t xml:space="preserve"> Caso o prazo de vigência do contrato seja inferior a um ano</w:t>
      </w:r>
      <w:bookmarkEnd w:id="42"/>
      <w:r w:rsidRPr="0009224B">
        <w:rPr>
          <w:color w:val="auto"/>
        </w:rPr>
        <w:t xml:space="preserve">, a garantia prevista no item 12.1 será calculada sobre o valor total do Contrato. </w:t>
      </w:r>
    </w:p>
    <w:p w14:paraId="5D1E4D9B" w14:textId="77777777" w:rsidR="002B252D" w:rsidRPr="0009224B" w:rsidRDefault="002B252D" w:rsidP="002E065D">
      <w:pPr>
        <w:pStyle w:val="Nivel3"/>
        <w:numPr>
          <w:ilvl w:val="0"/>
          <w:numId w:val="0"/>
        </w:numPr>
        <w:tabs>
          <w:tab w:val="left" w:pos="6096"/>
        </w:tabs>
        <w:spacing w:line="360" w:lineRule="auto"/>
        <w:ind w:left="567" w:right="-1" w:hanging="1"/>
        <w:rPr>
          <w:color w:val="auto"/>
        </w:rPr>
      </w:pPr>
      <w:r w:rsidRPr="004F017C">
        <w:rPr>
          <w:b/>
          <w:color w:val="auto"/>
        </w:rPr>
        <w:t>12.1.2</w:t>
      </w:r>
      <w:r w:rsidRPr="0009224B">
        <w:rPr>
          <w:color w:val="auto"/>
        </w:rPr>
        <w:t xml:space="preserve"> Na forma do art. 101 da Lei nº 14.133/2021, nos casos de contratos que impliquem a entrega de bens pela Administração, dos quais o contratado ficará depositário, o valor desses bens deverá ser acrescido ao valor da garantia.</w:t>
      </w:r>
    </w:p>
    <w:p w14:paraId="1202F30D" w14:textId="6DAC3A0A" w:rsidR="002B252D" w:rsidRPr="0009224B" w:rsidRDefault="00986EA0" w:rsidP="00A8273B">
      <w:pPr>
        <w:pStyle w:val="Nivel2"/>
        <w:numPr>
          <w:ilvl w:val="1"/>
          <w:numId w:val="18"/>
        </w:numPr>
        <w:tabs>
          <w:tab w:val="left" w:pos="6096"/>
        </w:tabs>
        <w:spacing w:line="360" w:lineRule="auto"/>
        <w:ind w:left="567" w:right="-1561" w:hanging="567"/>
        <w:rPr>
          <w:color w:val="auto"/>
        </w:rPr>
      </w:pPr>
      <w:r w:rsidRPr="0009224B">
        <w:rPr>
          <w:color w:val="auto"/>
        </w:rPr>
        <w:t xml:space="preserve"> </w:t>
      </w:r>
      <w:r w:rsidR="002B252D" w:rsidRPr="0009224B">
        <w:rPr>
          <w:color w:val="auto"/>
        </w:rPr>
        <w:t>O contratado poderá optar pelas seguintes modalidades de garantia:</w:t>
      </w:r>
    </w:p>
    <w:p w14:paraId="6E120D18" w14:textId="77777777" w:rsidR="002B252D" w:rsidRPr="0009224B" w:rsidRDefault="002B252D" w:rsidP="002E065D">
      <w:pPr>
        <w:pStyle w:val="Nivel2"/>
        <w:numPr>
          <w:ilvl w:val="2"/>
          <w:numId w:val="18"/>
        </w:numPr>
        <w:tabs>
          <w:tab w:val="left" w:pos="1276"/>
          <w:tab w:val="left" w:pos="6096"/>
        </w:tabs>
        <w:spacing w:line="360" w:lineRule="auto"/>
        <w:ind w:left="567" w:right="-1561" w:firstLine="0"/>
        <w:rPr>
          <w:color w:val="auto"/>
        </w:rPr>
      </w:pPr>
      <w:proofErr w:type="gramStart"/>
      <w:r w:rsidRPr="0009224B">
        <w:rPr>
          <w:color w:val="auto"/>
        </w:rPr>
        <w:t>caução</w:t>
      </w:r>
      <w:proofErr w:type="gramEnd"/>
      <w:r w:rsidRPr="0009224B">
        <w:rPr>
          <w:color w:val="auto"/>
        </w:rPr>
        <w:t xml:space="preserve"> em dinheiro ou em títulos da dívida pública;</w:t>
      </w:r>
    </w:p>
    <w:p w14:paraId="60DB844A" w14:textId="77777777" w:rsidR="00986EA0" w:rsidRPr="0009224B" w:rsidRDefault="002B252D" w:rsidP="002E065D">
      <w:pPr>
        <w:pStyle w:val="Nivel2"/>
        <w:numPr>
          <w:ilvl w:val="2"/>
          <w:numId w:val="18"/>
        </w:numPr>
        <w:tabs>
          <w:tab w:val="left" w:pos="1276"/>
          <w:tab w:val="left" w:pos="6096"/>
        </w:tabs>
        <w:spacing w:line="360" w:lineRule="auto"/>
        <w:ind w:left="567" w:right="-1561" w:firstLine="0"/>
        <w:rPr>
          <w:color w:val="auto"/>
        </w:rPr>
      </w:pPr>
      <w:proofErr w:type="gramStart"/>
      <w:r w:rsidRPr="0009224B">
        <w:rPr>
          <w:color w:val="auto"/>
        </w:rPr>
        <w:t>seguro</w:t>
      </w:r>
      <w:proofErr w:type="gramEnd"/>
      <w:r w:rsidRPr="0009224B">
        <w:rPr>
          <w:color w:val="auto"/>
        </w:rPr>
        <w:t xml:space="preserve">-garantia; </w:t>
      </w:r>
    </w:p>
    <w:p w14:paraId="119006F7" w14:textId="77777777" w:rsidR="00986EA0" w:rsidRPr="0009224B" w:rsidRDefault="002B252D" w:rsidP="002E065D">
      <w:pPr>
        <w:pStyle w:val="Nivel2"/>
        <w:numPr>
          <w:ilvl w:val="2"/>
          <w:numId w:val="18"/>
        </w:numPr>
        <w:tabs>
          <w:tab w:val="left" w:pos="1276"/>
          <w:tab w:val="left" w:pos="6096"/>
        </w:tabs>
        <w:spacing w:line="360" w:lineRule="auto"/>
        <w:ind w:left="567" w:right="-1561" w:firstLine="0"/>
        <w:rPr>
          <w:color w:val="auto"/>
        </w:rPr>
      </w:pPr>
      <w:proofErr w:type="gramStart"/>
      <w:r w:rsidRPr="0009224B">
        <w:rPr>
          <w:color w:val="auto"/>
        </w:rPr>
        <w:t>fiança</w:t>
      </w:r>
      <w:proofErr w:type="gramEnd"/>
      <w:r w:rsidRPr="0009224B">
        <w:rPr>
          <w:color w:val="auto"/>
        </w:rPr>
        <w:t xml:space="preserve"> bancária; </w:t>
      </w:r>
    </w:p>
    <w:p w14:paraId="7F90D098" w14:textId="77777777" w:rsidR="00986EA0" w:rsidRPr="0009224B" w:rsidRDefault="002B252D" w:rsidP="002E065D">
      <w:pPr>
        <w:pStyle w:val="Nivel2"/>
        <w:numPr>
          <w:ilvl w:val="2"/>
          <w:numId w:val="18"/>
        </w:numPr>
        <w:tabs>
          <w:tab w:val="left" w:pos="1276"/>
          <w:tab w:val="left" w:pos="6096"/>
        </w:tabs>
        <w:spacing w:line="360" w:lineRule="auto"/>
        <w:ind w:left="567" w:right="-1" w:firstLine="0"/>
        <w:rPr>
          <w:color w:val="auto"/>
        </w:rPr>
      </w:pPr>
      <w:proofErr w:type="gramStart"/>
      <w:r w:rsidRPr="0009224B">
        <w:t>título</w:t>
      </w:r>
      <w:proofErr w:type="gramEnd"/>
      <w:r w:rsidRPr="0009224B">
        <w:t xml:space="preserve"> de capitalização custeado por pagamento único, com resgate pelo valor total.</w:t>
      </w:r>
    </w:p>
    <w:p w14:paraId="56B852BB" w14:textId="586398D5" w:rsidR="00986EA0" w:rsidRPr="0009224B" w:rsidRDefault="002B252D" w:rsidP="002E065D">
      <w:pPr>
        <w:pStyle w:val="Nivel2"/>
        <w:numPr>
          <w:ilvl w:val="1"/>
          <w:numId w:val="18"/>
        </w:numPr>
        <w:tabs>
          <w:tab w:val="left" w:pos="709"/>
          <w:tab w:val="left" w:pos="6096"/>
        </w:tabs>
        <w:spacing w:line="360" w:lineRule="auto"/>
        <w:ind w:left="0" w:right="-1" w:firstLine="0"/>
        <w:rPr>
          <w:color w:val="auto"/>
        </w:rPr>
      </w:pPr>
      <w:r w:rsidRPr="0009224B">
        <w:rPr>
          <w:color w:val="auto"/>
        </w:rPr>
        <w:t xml:space="preserve">Qualquer que seja a modalidade escolhida pelo contratado, </w:t>
      </w:r>
      <w:proofErr w:type="gramStart"/>
      <w:r w:rsidRPr="0009224B">
        <w:rPr>
          <w:color w:val="auto"/>
        </w:rPr>
        <w:t>a</w:t>
      </w:r>
      <w:proofErr w:type="gramEnd"/>
      <w:r w:rsidRPr="0009224B">
        <w:rPr>
          <w:color w:val="auto"/>
        </w:rPr>
        <w:t xml:space="preserve"> garantia assegurará o pagamento de:</w:t>
      </w:r>
    </w:p>
    <w:p w14:paraId="39D01FEC" w14:textId="22C2AB0C" w:rsidR="00986EA0" w:rsidRPr="0009224B" w:rsidRDefault="002B252D" w:rsidP="002E065D">
      <w:pPr>
        <w:pStyle w:val="Nivel2"/>
        <w:numPr>
          <w:ilvl w:val="2"/>
          <w:numId w:val="18"/>
        </w:numPr>
        <w:tabs>
          <w:tab w:val="left" w:pos="1418"/>
          <w:tab w:val="left" w:pos="6096"/>
        </w:tabs>
        <w:spacing w:line="360" w:lineRule="auto"/>
        <w:ind w:left="709" w:right="-1" w:firstLine="0"/>
        <w:rPr>
          <w:color w:val="auto"/>
        </w:rPr>
      </w:pPr>
      <w:proofErr w:type="gramStart"/>
      <w:r w:rsidRPr="0009224B">
        <w:rPr>
          <w:color w:val="auto"/>
        </w:rPr>
        <w:t>prejuízos</w:t>
      </w:r>
      <w:proofErr w:type="gramEnd"/>
      <w:r w:rsidRPr="0009224B">
        <w:rPr>
          <w:color w:val="auto"/>
        </w:rPr>
        <w:t xml:space="preserve"> advindos do não cumprimento do objeto do Contrato e do não adimplemento das demais obrigações neste previstas;</w:t>
      </w:r>
    </w:p>
    <w:p w14:paraId="5E466854" w14:textId="1F9D6D64" w:rsidR="002B252D" w:rsidRPr="0009224B" w:rsidRDefault="002B252D" w:rsidP="002E065D">
      <w:pPr>
        <w:pStyle w:val="Nivel2"/>
        <w:numPr>
          <w:ilvl w:val="2"/>
          <w:numId w:val="18"/>
        </w:numPr>
        <w:tabs>
          <w:tab w:val="left" w:pos="1418"/>
          <w:tab w:val="left" w:pos="6096"/>
        </w:tabs>
        <w:spacing w:line="360" w:lineRule="auto"/>
        <w:ind w:left="709" w:right="-1" w:firstLine="0"/>
        <w:rPr>
          <w:color w:val="auto"/>
        </w:rPr>
      </w:pPr>
      <w:proofErr w:type="gramStart"/>
      <w:r w:rsidRPr="0009224B">
        <w:rPr>
          <w:color w:val="auto"/>
        </w:rPr>
        <w:t>multas</w:t>
      </w:r>
      <w:proofErr w:type="gramEnd"/>
      <w:r w:rsidRPr="0009224B">
        <w:rPr>
          <w:color w:val="auto"/>
        </w:rPr>
        <w:t xml:space="preserve"> moratórias, compensatórias e administrativas aplicadas pela Administração ao contratado; e</w:t>
      </w:r>
    </w:p>
    <w:p w14:paraId="52D6C36B" w14:textId="77777777" w:rsidR="002B252D" w:rsidRPr="0009224B" w:rsidRDefault="002B252D" w:rsidP="002E065D">
      <w:pPr>
        <w:pStyle w:val="Nivel2"/>
        <w:numPr>
          <w:ilvl w:val="0"/>
          <w:numId w:val="0"/>
        </w:numPr>
        <w:tabs>
          <w:tab w:val="left" w:pos="1418"/>
          <w:tab w:val="left" w:pos="6096"/>
        </w:tabs>
        <w:spacing w:line="360" w:lineRule="auto"/>
        <w:ind w:left="709" w:right="-1"/>
        <w:rPr>
          <w:color w:val="auto"/>
        </w:rPr>
      </w:pPr>
      <w:r w:rsidRPr="00561C93">
        <w:rPr>
          <w:b/>
          <w:color w:val="auto"/>
        </w:rPr>
        <w:t>12.3.3</w:t>
      </w:r>
      <w:r w:rsidRPr="0009224B">
        <w:rPr>
          <w:color w:val="auto"/>
        </w:rPr>
        <w:t xml:space="preserve"> obrigações trabalhistas e previdenciárias de qualquer natureza, assim como as obrigações de regularidade perante o FGTS, não adimplidas pelo contratado, quando couber.</w:t>
      </w:r>
    </w:p>
    <w:p w14:paraId="553DFBFA" w14:textId="772318EE"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12.4</w:t>
      </w:r>
      <w:r w:rsidRPr="0009224B">
        <w:rPr>
          <w:color w:val="auto"/>
        </w:rPr>
        <w:t xml:space="preserve"> </w:t>
      </w:r>
      <w:r w:rsidR="00561C93">
        <w:rPr>
          <w:color w:val="auto"/>
        </w:rPr>
        <w:tab/>
      </w:r>
      <w:r w:rsidRPr="0009224B">
        <w:rPr>
          <w:color w:val="auto"/>
        </w:rPr>
        <w:t xml:space="preserve">A garantia, qualquer que seja a modalidade escolhida, terá validade durante a vigência do Contrato e por mais 90 (noventa) dias após o término deste prazo de vigência.  </w:t>
      </w:r>
    </w:p>
    <w:p w14:paraId="6968C683" w14:textId="5C0F3BD0" w:rsidR="002B252D" w:rsidRPr="0009224B" w:rsidRDefault="002B252D" w:rsidP="00A8273B">
      <w:pPr>
        <w:pStyle w:val="Nivel2"/>
        <w:numPr>
          <w:ilvl w:val="0"/>
          <w:numId w:val="0"/>
        </w:numPr>
        <w:tabs>
          <w:tab w:val="left" w:pos="709"/>
          <w:tab w:val="left" w:pos="1134"/>
          <w:tab w:val="left" w:pos="6096"/>
        </w:tabs>
        <w:spacing w:line="360" w:lineRule="auto"/>
        <w:ind w:right="-1"/>
        <w:rPr>
          <w:color w:val="auto"/>
        </w:rPr>
      </w:pPr>
      <w:r w:rsidRPr="0009224B">
        <w:rPr>
          <w:b/>
          <w:color w:val="auto"/>
        </w:rPr>
        <w:t>12.5</w:t>
      </w:r>
      <w:r w:rsidRPr="0009224B">
        <w:rPr>
          <w:color w:val="auto"/>
        </w:rPr>
        <w:t xml:space="preserve"> </w:t>
      </w:r>
      <w:r w:rsidR="00561C93">
        <w:rPr>
          <w:color w:val="auto"/>
        </w:rPr>
        <w:tab/>
      </w:r>
      <w:r w:rsidRPr="0009224B">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p>
    <w:p w14:paraId="23A28456" w14:textId="4F768A5B" w:rsidR="002B252D" w:rsidRPr="0009224B" w:rsidRDefault="002B252D" w:rsidP="00A8273B">
      <w:pPr>
        <w:pStyle w:val="Nivel2"/>
        <w:numPr>
          <w:ilvl w:val="0"/>
          <w:numId w:val="0"/>
        </w:numPr>
        <w:tabs>
          <w:tab w:val="left" w:pos="709"/>
          <w:tab w:val="left" w:pos="6096"/>
        </w:tabs>
        <w:spacing w:line="360" w:lineRule="auto"/>
        <w:ind w:right="-1"/>
        <w:rPr>
          <w:color w:val="auto"/>
        </w:rPr>
      </w:pPr>
      <w:r w:rsidRPr="0009224B">
        <w:rPr>
          <w:b/>
          <w:color w:val="auto"/>
        </w:rPr>
        <w:t>12.6</w:t>
      </w:r>
      <w:r w:rsidRPr="0009224B">
        <w:rPr>
          <w:color w:val="auto"/>
        </w:rPr>
        <w:t xml:space="preserve"> </w:t>
      </w:r>
      <w:r w:rsidR="00561C93">
        <w:rPr>
          <w:color w:val="auto"/>
        </w:rPr>
        <w:tab/>
      </w:r>
      <w:r w:rsidRPr="0009224B">
        <w:rPr>
          <w:color w:val="auto"/>
        </w:rPr>
        <w:t>Ressalvada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5BB7FE8D" w14:textId="77777777" w:rsidR="00986EA0" w:rsidRPr="0009224B" w:rsidRDefault="002B252D" w:rsidP="00A8273B">
      <w:pPr>
        <w:pStyle w:val="Nivel2"/>
        <w:numPr>
          <w:ilvl w:val="1"/>
          <w:numId w:val="19"/>
        </w:numPr>
        <w:spacing w:line="360" w:lineRule="auto"/>
        <w:ind w:left="0" w:right="-1" w:firstLine="0"/>
        <w:rPr>
          <w:color w:val="auto"/>
        </w:rPr>
      </w:pPr>
      <w:r w:rsidRPr="0009224B">
        <w:rPr>
          <w:color w:val="auto"/>
        </w:rPr>
        <w:lastRenderedPageBreak/>
        <w:t xml:space="preserve">Caso oferecida a modalidade de seguro-garantia, sua apresentação deve ocorrer em </w:t>
      </w:r>
      <w:proofErr w:type="gramStart"/>
      <w:r w:rsidRPr="0009224B">
        <w:rPr>
          <w:color w:val="auto"/>
        </w:rPr>
        <w:t>1</w:t>
      </w:r>
      <w:proofErr w:type="gramEnd"/>
      <w:r w:rsidRPr="0009224B">
        <w:rPr>
          <w:color w:val="auto"/>
        </w:rPr>
        <w:t xml:space="preserve"> (um) mês, contado da data de homologação da licitação e anterior à assinatura do Contrato, e observar-se-ão as seguintes condições:</w:t>
      </w:r>
    </w:p>
    <w:p w14:paraId="30F3E859" w14:textId="4FCAAE85" w:rsidR="002B252D" w:rsidRPr="0009224B" w:rsidRDefault="002B252D" w:rsidP="002E065D">
      <w:pPr>
        <w:pStyle w:val="Nivel2"/>
        <w:numPr>
          <w:ilvl w:val="0"/>
          <w:numId w:val="0"/>
        </w:numPr>
        <w:tabs>
          <w:tab w:val="left" w:pos="1418"/>
          <w:tab w:val="left" w:pos="6096"/>
        </w:tabs>
        <w:spacing w:line="360" w:lineRule="auto"/>
        <w:ind w:left="567" w:right="-1"/>
        <w:rPr>
          <w:color w:val="auto"/>
        </w:rPr>
      </w:pPr>
      <w:r w:rsidRPr="004F017C">
        <w:rPr>
          <w:b/>
          <w:color w:val="auto"/>
        </w:rPr>
        <w:t>12.7.1</w:t>
      </w:r>
      <w:r w:rsidRPr="0009224B">
        <w:rPr>
          <w:color w:val="auto"/>
        </w:rPr>
        <w:t xml:space="preserve"> </w:t>
      </w:r>
      <w:r w:rsidR="004F017C">
        <w:rPr>
          <w:color w:val="auto"/>
        </w:rPr>
        <w:tab/>
      </w:r>
      <w:r w:rsidRPr="0009224B">
        <w:rPr>
          <w:color w:val="auto"/>
        </w:rPr>
        <w:t>a apólice permanecerá em vigor mesmo que o contratado não pague o prêmio nas datas convencionadas;</w:t>
      </w:r>
    </w:p>
    <w:p w14:paraId="58C355DE" w14:textId="37714A22" w:rsidR="00986EA0" w:rsidRPr="0009224B" w:rsidRDefault="002B252D" w:rsidP="002E065D">
      <w:pPr>
        <w:pStyle w:val="Nivel2"/>
        <w:numPr>
          <w:ilvl w:val="2"/>
          <w:numId w:val="20"/>
        </w:numPr>
        <w:tabs>
          <w:tab w:val="left" w:pos="1418"/>
        </w:tabs>
        <w:spacing w:line="360" w:lineRule="auto"/>
        <w:ind w:left="567" w:right="-1" w:firstLine="0"/>
        <w:rPr>
          <w:color w:val="auto"/>
        </w:rPr>
      </w:pPr>
      <w:proofErr w:type="gramStart"/>
      <w:r w:rsidRPr="0009224B">
        <w:rPr>
          <w:color w:val="auto"/>
        </w:rPr>
        <w:t>a</w:t>
      </w:r>
      <w:proofErr w:type="gramEnd"/>
      <w:r w:rsidRPr="0009224B">
        <w:rPr>
          <w:color w:val="auto"/>
        </w:rPr>
        <w:t xml:space="preserve"> apólice deverá acompanhar as modificações referentes à vigência do Contrato principal, mediante a emissão do respectivo endosso pela seguradora;</w:t>
      </w:r>
    </w:p>
    <w:p w14:paraId="79C911A8" w14:textId="2D95FFA8" w:rsidR="002B252D" w:rsidRPr="0009224B" w:rsidRDefault="002B252D" w:rsidP="002E065D">
      <w:pPr>
        <w:pStyle w:val="Nivel2"/>
        <w:numPr>
          <w:ilvl w:val="0"/>
          <w:numId w:val="0"/>
        </w:numPr>
        <w:tabs>
          <w:tab w:val="left" w:pos="1418"/>
        </w:tabs>
        <w:spacing w:line="360" w:lineRule="auto"/>
        <w:ind w:left="567" w:right="-1"/>
        <w:rPr>
          <w:color w:val="auto"/>
        </w:rPr>
      </w:pPr>
      <w:r w:rsidRPr="004F017C">
        <w:rPr>
          <w:b/>
          <w:color w:val="auto"/>
        </w:rPr>
        <w:t>12.7.3</w:t>
      </w:r>
      <w:r w:rsidRPr="0009224B">
        <w:rPr>
          <w:color w:val="auto"/>
        </w:rPr>
        <w:t xml:space="preserve"> </w:t>
      </w:r>
      <w:r w:rsidR="004F017C">
        <w:rPr>
          <w:color w:val="auto"/>
        </w:rPr>
        <w:tab/>
      </w:r>
      <w:r w:rsidRPr="0009224B">
        <w:rPr>
          <w:color w:val="auto"/>
        </w:rPr>
        <w:t xml:space="preserve">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09224B">
        <w:rPr>
          <w:color w:val="auto"/>
        </w:rPr>
        <w:t>e</w:t>
      </w:r>
      <w:proofErr w:type="gramEnd"/>
    </w:p>
    <w:p w14:paraId="5FC5FBB8" w14:textId="6E7D939D" w:rsidR="002B252D" w:rsidRPr="0009224B" w:rsidRDefault="002B252D" w:rsidP="002E065D">
      <w:pPr>
        <w:pStyle w:val="Nivel2"/>
        <w:numPr>
          <w:ilvl w:val="0"/>
          <w:numId w:val="0"/>
        </w:numPr>
        <w:tabs>
          <w:tab w:val="left" w:pos="1418"/>
        </w:tabs>
        <w:spacing w:line="360" w:lineRule="auto"/>
        <w:ind w:left="567" w:right="-1"/>
        <w:rPr>
          <w:color w:val="auto"/>
        </w:rPr>
      </w:pPr>
      <w:r w:rsidRPr="004F017C">
        <w:rPr>
          <w:b/>
          <w:color w:val="auto"/>
        </w:rPr>
        <w:t>12.7.4</w:t>
      </w:r>
      <w:r w:rsidRPr="0009224B">
        <w:rPr>
          <w:color w:val="auto"/>
        </w:rPr>
        <w:t xml:space="preserve"> </w:t>
      </w:r>
      <w:r w:rsidR="004F017C">
        <w:rPr>
          <w:color w:val="auto"/>
        </w:rPr>
        <w:tab/>
      </w:r>
      <w:r w:rsidRPr="0009224B">
        <w:rPr>
          <w:color w:val="auto"/>
        </w:rPr>
        <w:t>a apólice somente será aceita se contemplar todos os eventos indicados no item 12.3, observada a legislação que rege a matéria.</w:t>
      </w:r>
    </w:p>
    <w:p w14:paraId="4D686AA4" w14:textId="77777777" w:rsidR="003A60B8" w:rsidRPr="0009224B" w:rsidRDefault="003A60B8" w:rsidP="00A8273B">
      <w:pPr>
        <w:pStyle w:val="Nivel2"/>
        <w:numPr>
          <w:ilvl w:val="0"/>
          <w:numId w:val="0"/>
        </w:numPr>
        <w:spacing w:line="360" w:lineRule="auto"/>
        <w:rPr>
          <w:color w:val="auto"/>
        </w:rPr>
      </w:pPr>
      <w:r w:rsidRPr="0009224B">
        <w:rPr>
          <w:b/>
          <w:color w:val="auto"/>
        </w:rPr>
        <w:t>12.8</w:t>
      </w:r>
      <w:r w:rsidRPr="0009224B">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785D3655" w14:textId="77777777" w:rsidR="003A60B8" w:rsidRPr="0009224B" w:rsidRDefault="003A60B8" w:rsidP="00A8273B">
      <w:pPr>
        <w:pStyle w:val="Nivel2"/>
        <w:numPr>
          <w:ilvl w:val="0"/>
          <w:numId w:val="0"/>
        </w:numPr>
        <w:spacing w:line="360" w:lineRule="auto"/>
        <w:rPr>
          <w:color w:val="auto"/>
        </w:rPr>
      </w:pPr>
      <w:r w:rsidRPr="0009224B">
        <w:rPr>
          <w:b/>
          <w:color w:val="auto"/>
        </w:rPr>
        <w:t>12.9</w:t>
      </w:r>
      <w:r w:rsidRPr="0009224B">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633432FA" w14:textId="7B75E641" w:rsidR="003A60B8" w:rsidRPr="0009224B" w:rsidRDefault="003A60B8" w:rsidP="00A8273B">
      <w:pPr>
        <w:pStyle w:val="Nivel2"/>
        <w:numPr>
          <w:ilvl w:val="0"/>
          <w:numId w:val="0"/>
        </w:numPr>
        <w:spacing w:line="360" w:lineRule="auto"/>
        <w:rPr>
          <w:color w:val="auto"/>
        </w:rPr>
      </w:pPr>
      <w:r w:rsidRPr="0009224B">
        <w:rPr>
          <w:b/>
          <w:color w:val="auto"/>
        </w:rPr>
        <w:t>12.10</w:t>
      </w:r>
      <w:r w:rsidRPr="0009224B">
        <w:rPr>
          <w:color w:val="auto"/>
        </w:rPr>
        <w:t xml:space="preserve"> Caso a opção seja por garantia em dinheiro, deverá ser efetuada em favor do contratante, </w:t>
      </w:r>
      <w:r w:rsidR="000B0580">
        <w:rPr>
          <w:color w:val="auto"/>
        </w:rPr>
        <w:t>por meio de GRE</w:t>
      </w:r>
      <w:r w:rsidRPr="0009224B">
        <w:rPr>
          <w:color w:val="auto"/>
        </w:rPr>
        <w:t>,</w:t>
      </w:r>
      <w:r w:rsidR="000B0580">
        <w:rPr>
          <w:color w:val="auto"/>
        </w:rPr>
        <w:t xml:space="preserve"> a ser emitida pela seguinte página: </w:t>
      </w:r>
      <w:hyperlink r:id="rId35" w:tgtFrame="_blank" w:history="1">
        <w:r w:rsidR="000B0580">
          <w:rPr>
            <w:rStyle w:val="Hyperlink"/>
            <w:color w:val="1155CC"/>
            <w:shd w:val="clear" w:color="auto" w:fill="FFFFFF"/>
          </w:rPr>
          <w:t>http://www4.fazenda.rj.gov.br/sisgre-web/paginas/gerarGRE/guiaGREPub.jsf</w:t>
        </w:r>
      </w:hyperlink>
      <w:r w:rsidR="000B0580">
        <w:rPr>
          <w:color w:val="222222"/>
          <w:shd w:val="clear" w:color="auto" w:fill="FFFFFF"/>
        </w:rPr>
        <w:t>,</w:t>
      </w:r>
      <w:r w:rsidRPr="0009224B">
        <w:rPr>
          <w:color w:val="auto"/>
        </w:rPr>
        <w:t xml:space="preserve"> cujo valor será corrigido monetariamente e restituído ao contratado, na forma do item 12.16.</w:t>
      </w:r>
    </w:p>
    <w:p w14:paraId="2F85D351" w14:textId="130EC339" w:rsidR="003A60B8" w:rsidRPr="0009224B" w:rsidRDefault="003A60B8" w:rsidP="00A8273B">
      <w:pPr>
        <w:pStyle w:val="Nivel2"/>
        <w:numPr>
          <w:ilvl w:val="0"/>
          <w:numId w:val="0"/>
        </w:numPr>
        <w:spacing w:line="360" w:lineRule="auto"/>
        <w:rPr>
          <w:color w:val="auto"/>
        </w:rPr>
      </w:pPr>
      <w:r w:rsidRPr="0009224B">
        <w:rPr>
          <w:color w:val="auto"/>
        </w:rPr>
        <w:t xml:space="preserve"> </w:t>
      </w:r>
      <w:r w:rsidRPr="0009224B">
        <w:rPr>
          <w:b/>
          <w:color w:val="auto"/>
        </w:rPr>
        <w:t>12.11</w:t>
      </w:r>
      <w:r w:rsidRPr="0009224B">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31D7BEC8" w14:textId="77777777" w:rsidR="003A60B8" w:rsidRPr="0009224B" w:rsidRDefault="003A60B8" w:rsidP="00A8273B">
      <w:pPr>
        <w:pStyle w:val="Nivel2"/>
        <w:numPr>
          <w:ilvl w:val="0"/>
          <w:numId w:val="0"/>
        </w:numPr>
        <w:spacing w:line="360" w:lineRule="auto"/>
        <w:rPr>
          <w:color w:val="auto"/>
        </w:rPr>
      </w:pPr>
      <w:r w:rsidRPr="0009224B">
        <w:rPr>
          <w:b/>
          <w:color w:val="auto"/>
        </w:rPr>
        <w:t>12.12</w:t>
      </w:r>
      <w:r w:rsidRPr="0009224B">
        <w:rPr>
          <w:color w:val="auto"/>
        </w:rPr>
        <w:t xml:space="preserve"> A inobservância do prazo fixado para apresentação, reposição, suplementação ou renovação da garantia acarretará a aplicação de multa e/ou outras penalidades, na forma disposta no Contrato.</w:t>
      </w:r>
    </w:p>
    <w:p w14:paraId="005933C1" w14:textId="77777777" w:rsidR="003A60B8" w:rsidRPr="0009224B" w:rsidRDefault="003A60B8" w:rsidP="00FC773D">
      <w:pPr>
        <w:pStyle w:val="Nivel2"/>
        <w:numPr>
          <w:ilvl w:val="0"/>
          <w:numId w:val="0"/>
        </w:numPr>
        <w:spacing w:line="360" w:lineRule="auto"/>
        <w:ind w:left="567"/>
        <w:rPr>
          <w:color w:val="auto"/>
        </w:rPr>
      </w:pPr>
      <w:r w:rsidRPr="00B27201">
        <w:rPr>
          <w:b/>
          <w:color w:val="auto"/>
        </w:rPr>
        <w:lastRenderedPageBreak/>
        <w:t>12.12.1</w:t>
      </w:r>
      <w:r w:rsidRPr="0009224B">
        <w:rPr>
          <w:color w:val="auto"/>
        </w:rPr>
        <w:t xml:space="preserve"> O atraso superior a 25 (vinte e cinco) dias autoriza o contratante a promover a rescisão do contrato por descumprimento ou cumprimento irregular de suas cláusulas, com a aplicação das sanções cabíveis.</w:t>
      </w:r>
    </w:p>
    <w:p w14:paraId="523EFB0A" w14:textId="77777777" w:rsidR="003A60B8" w:rsidRPr="0009224B" w:rsidRDefault="003A60B8" w:rsidP="00A8273B">
      <w:pPr>
        <w:pStyle w:val="Nivel2"/>
        <w:numPr>
          <w:ilvl w:val="0"/>
          <w:numId w:val="0"/>
        </w:numPr>
        <w:spacing w:line="360" w:lineRule="auto"/>
        <w:rPr>
          <w:color w:val="auto"/>
        </w:rPr>
      </w:pPr>
      <w:r w:rsidRPr="0009224B">
        <w:rPr>
          <w:b/>
          <w:color w:val="auto"/>
        </w:rPr>
        <w:t>12.13</w:t>
      </w:r>
      <w:r w:rsidRPr="0009224B">
        <w:rPr>
          <w:color w:val="auto"/>
        </w:rPr>
        <w:t xml:space="preserve"> O contratante executará a garantia na forma prevista na legislação que rege a matéria.</w:t>
      </w:r>
    </w:p>
    <w:p w14:paraId="6A80C247" w14:textId="77777777" w:rsidR="003A60B8" w:rsidRPr="0009224B" w:rsidRDefault="003A60B8" w:rsidP="00A8273B">
      <w:pPr>
        <w:pStyle w:val="Nivel2"/>
        <w:numPr>
          <w:ilvl w:val="0"/>
          <w:numId w:val="0"/>
        </w:numPr>
        <w:spacing w:line="360" w:lineRule="auto"/>
        <w:rPr>
          <w:color w:val="auto"/>
        </w:rPr>
      </w:pPr>
      <w:r w:rsidRPr="0009224B">
        <w:rPr>
          <w:b/>
          <w:color w:val="auto"/>
        </w:rPr>
        <w:t>12.14</w:t>
      </w:r>
      <w:r w:rsidRPr="0009224B">
        <w:rPr>
          <w:color w:val="auto"/>
        </w:rPr>
        <w:t xml:space="preserve"> O emitente da garantia ofertada pelo contratado deverá ser notificado pelo contratante quanto ao início de processo administrativo para apuração de descumprimento de cláusulas contratuais.</w:t>
      </w:r>
    </w:p>
    <w:p w14:paraId="60EBD5B4" w14:textId="77777777" w:rsidR="003A60B8" w:rsidRPr="0009224B" w:rsidRDefault="003A60B8" w:rsidP="00FC773D">
      <w:pPr>
        <w:pStyle w:val="Nivel2"/>
        <w:numPr>
          <w:ilvl w:val="0"/>
          <w:numId w:val="0"/>
        </w:numPr>
        <w:spacing w:line="360" w:lineRule="auto"/>
        <w:ind w:left="567"/>
        <w:rPr>
          <w:color w:val="auto"/>
        </w:rPr>
      </w:pPr>
      <w:r w:rsidRPr="00B27201">
        <w:rPr>
          <w:b/>
          <w:color w:val="auto"/>
        </w:rPr>
        <w:t>12.14.1</w:t>
      </w:r>
      <w:r w:rsidRPr="0009224B">
        <w:rPr>
          <w:color w:val="auto"/>
        </w:rPr>
        <w:t xml:space="preserve"> O garantidor não é parte para figurar em processo administrativo instaurado pelo contratante com o objetivo de apurar prejuízos e/ou aplicar sanções ao contratado.</w:t>
      </w:r>
    </w:p>
    <w:p w14:paraId="05F962B1" w14:textId="747EC75F" w:rsidR="003A60B8" w:rsidRPr="0009224B" w:rsidRDefault="003A60B8" w:rsidP="00A8273B">
      <w:pPr>
        <w:pStyle w:val="Nivel2"/>
        <w:numPr>
          <w:ilvl w:val="0"/>
          <w:numId w:val="0"/>
        </w:numPr>
        <w:spacing w:line="360" w:lineRule="auto"/>
        <w:rPr>
          <w:color w:val="auto"/>
        </w:rPr>
      </w:pPr>
      <w:proofErr w:type="gramStart"/>
      <w:r w:rsidRPr="0009224B">
        <w:rPr>
          <w:b/>
          <w:color w:val="auto"/>
        </w:rPr>
        <w:t>12.15</w:t>
      </w:r>
      <w:r w:rsidRPr="0009224B">
        <w:rPr>
          <w:color w:val="auto"/>
        </w:rPr>
        <w:t xml:space="preserve"> Caso</w:t>
      </w:r>
      <w:proofErr w:type="gramEnd"/>
      <w:r w:rsidRPr="0009224B">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359E1B43" w14:textId="04FD909A" w:rsidR="003A60B8" w:rsidRPr="0009224B" w:rsidRDefault="00194DC0" w:rsidP="00A8273B">
      <w:pPr>
        <w:pStyle w:val="Nivel2"/>
        <w:numPr>
          <w:ilvl w:val="0"/>
          <w:numId w:val="0"/>
        </w:numPr>
        <w:spacing w:line="360" w:lineRule="auto"/>
        <w:rPr>
          <w:color w:val="auto"/>
        </w:rPr>
      </w:pPr>
      <w:r>
        <w:rPr>
          <w:b/>
          <w:color w:val="auto"/>
        </w:rPr>
        <w:t>1</w:t>
      </w:r>
      <w:r w:rsidR="003A60B8" w:rsidRPr="0009224B">
        <w:rPr>
          <w:b/>
          <w:color w:val="auto"/>
        </w:rPr>
        <w:t>2.16</w:t>
      </w:r>
      <w:r w:rsidR="003A60B8" w:rsidRPr="0009224B">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4D915CF0" w14:textId="77777777" w:rsidR="003A60B8" w:rsidRDefault="003A60B8" w:rsidP="00D763D0">
      <w:pPr>
        <w:pStyle w:val="Nivel2"/>
        <w:numPr>
          <w:ilvl w:val="0"/>
          <w:numId w:val="0"/>
        </w:numPr>
        <w:spacing w:line="360" w:lineRule="auto"/>
        <w:ind w:left="567"/>
        <w:rPr>
          <w:color w:val="auto"/>
        </w:rPr>
      </w:pPr>
      <w:r w:rsidRPr="00B27201">
        <w:rPr>
          <w:b/>
          <w:color w:val="auto"/>
        </w:rPr>
        <w:t>12.16.1</w:t>
      </w:r>
      <w:r w:rsidRPr="0009224B">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5502390B" w14:textId="77777777" w:rsidR="00D763D0" w:rsidRPr="00D763D0" w:rsidRDefault="00D763D0" w:rsidP="00D763D0">
      <w:pPr>
        <w:pStyle w:val="Nivel2"/>
        <w:numPr>
          <w:ilvl w:val="0"/>
          <w:numId w:val="0"/>
        </w:numPr>
        <w:spacing w:line="360" w:lineRule="auto"/>
        <w:ind w:left="567" w:right="-2"/>
        <w:contextualSpacing/>
        <w:rPr>
          <w:color w:val="auto"/>
        </w:rPr>
      </w:pPr>
      <w:r w:rsidRPr="00D763D0">
        <w:rPr>
          <w:b/>
          <w:color w:val="auto"/>
        </w:rPr>
        <w:t>12.16.2</w:t>
      </w:r>
      <w:r w:rsidRPr="00D763D0">
        <w:rPr>
          <w:color w:val="auto"/>
        </w:rPr>
        <w:t xml:space="preserve"> A garantia somente será liberada ou restituída ante a comprovação de que o contratado pagou todas as verbas rescisórias decorrentes da contratação, ou se a empresa comprovar que os empregados serão realocados em outra atividade de prestação de serviços, sem que ocorra a interrupção do contrato de trabalho.</w:t>
      </w:r>
    </w:p>
    <w:p w14:paraId="02175AC7" w14:textId="77777777" w:rsidR="00D763D0" w:rsidRPr="0009224B" w:rsidRDefault="00D763D0" w:rsidP="00D763D0">
      <w:pPr>
        <w:pStyle w:val="Nivel2"/>
        <w:numPr>
          <w:ilvl w:val="0"/>
          <w:numId w:val="0"/>
        </w:numPr>
        <w:spacing w:line="360" w:lineRule="auto"/>
        <w:ind w:left="567"/>
        <w:rPr>
          <w:color w:val="auto"/>
        </w:rPr>
      </w:pPr>
    </w:p>
    <w:p w14:paraId="18023A07" w14:textId="77777777" w:rsidR="003A60B8" w:rsidRPr="0009224B" w:rsidRDefault="003A60B8" w:rsidP="00A8273B">
      <w:pPr>
        <w:pStyle w:val="Nivel2"/>
        <w:numPr>
          <w:ilvl w:val="0"/>
          <w:numId w:val="0"/>
        </w:numPr>
        <w:spacing w:line="360" w:lineRule="auto"/>
        <w:rPr>
          <w:color w:val="auto"/>
        </w:rPr>
      </w:pPr>
      <w:r w:rsidRPr="0009224B">
        <w:rPr>
          <w:b/>
          <w:color w:val="auto"/>
        </w:rPr>
        <w:t>12.17</w:t>
      </w:r>
      <w:r w:rsidRPr="0009224B">
        <w:rPr>
          <w:color w:val="auto"/>
        </w:rPr>
        <w:t xml:space="preserve"> O contratado autoriza o contratante a reter, a qualquer tempo, a garantia, na forma prevista no Edital e no Contrato. </w:t>
      </w:r>
    </w:p>
    <w:p w14:paraId="65215640" w14:textId="77777777" w:rsidR="002B252D" w:rsidRPr="0009224B" w:rsidRDefault="002B252D" w:rsidP="00A8273B">
      <w:pPr>
        <w:pStyle w:val="Nivel2"/>
        <w:numPr>
          <w:ilvl w:val="0"/>
          <w:numId w:val="0"/>
        </w:numPr>
        <w:tabs>
          <w:tab w:val="left" w:pos="567"/>
        </w:tabs>
        <w:spacing w:line="360" w:lineRule="auto"/>
        <w:ind w:right="565"/>
        <w:rPr>
          <w:color w:val="auto"/>
        </w:rPr>
      </w:pPr>
    </w:p>
    <w:p w14:paraId="114A934E" w14:textId="77777777" w:rsidR="0008070F" w:rsidRPr="00595828" w:rsidRDefault="0008070F"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13. PAGAMENTO</w:t>
      </w:r>
    </w:p>
    <w:p w14:paraId="6009CAA6" w14:textId="7C07FAB4" w:rsidR="00415AAC" w:rsidRPr="00316B84" w:rsidRDefault="00415AAC" w:rsidP="00A8273B">
      <w:pPr>
        <w:pStyle w:val="Nivel2"/>
        <w:numPr>
          <w:ilvl w:val="0"/>
          <w:numId w:val="0"/>
        </w:numPr>
        <w:spacing w:line="360" w:lineRule="auto"/>
      </w:pPr>
      <w:r w:rsidRPr="00316B84">
        <w:rPr>
          <w:b/>
        </w:rPr>
        <w:t>13.1</w:t>
      </w:r>
      <w:r w:rsidRPr="00316B84">
        <w:t xml:space="preserve"> O contratante deverá pagar o preço ao contratado </w:t>
      </w:r>
      <w:r w:rsidR="009C514D">
        <w:t xml:space="preserve">em </w:t>
      </w:r>
      <w:r w:rsidRPr="00316B84">
        <w:t>parcelas</w:t>
      </w:r>
      <w:r w:rsidRPr="00316B84">
        <w:rPr>
          <w:color w:val="FF0000"/>
        </w:rPr>
        <w:t xml:space="preserve"> </w:t>
      </w:r>
      <w:r w:rsidRPr="00316B84">
        <w:rPr>
          <w:color w:val="auto"/>
        </w:rPr>
        <w:t>mensais</w:t>
      </w:r>
      <w:r w:rsidR="00A33E68">
        <w:rPr>
          <w:color w:val="auto"/>
        </w:rPr>
        <w:t xml:space="preserve">, </w:t>
      </w:r>
      <w:r w:rsidRPr="00316B84">
        <w:rPr>
          <w:color w:val="auto"/>
        </w:rPr>
        <w:t>sucessivas e diretamente</w:t>
      </w:r>
      <w:r w:rsidRPr="00316B84">
        <w:t xml:space="preserve">, na conta corrente de titularidade do contratado a ser indicada, junto à instituição financeira contratada pelo Estado do Rio de Janeiro </w:t>
      </w:r>
      <w:r w:rsidRPr="00D20A8C">
        <w:rPr>
          <w:b/>
        </w:rPr>
        <w:t>(BANCO BRADESCO)</w:t>
      </w:r>
      <w:r w:rsidRPr="00316B84">
        <w:t>.</w:t>
      </w:r>
    </w:p>
    <w:p w14:paraId="0F529C7C" w14:textId="77777777" w:rsidR="00415AAC" w:rsidRPr="00316B84" w:rsidRDefault="00415AAC" w:rsidP="00A8273B">
      <w:pPr>
        <w:pStyle w:val="Nivel2"/>
        <w:numPr>
          <w:ilvl w:val="0"/>
          <w:numId w:val="0"/>
        </w:numPr>
        <w:spacing w:line="360" w:lineRule="auto"/>
      </w:pPr>
      <w:r w:rsidRPr="00316B84">
        <w:rPr>
          <w:b/>
        </w:rPr>
        <w:lastRenderedPageBreak/>
        <w:t>13.2</w:t>
      </w:r>
      <w:r w:rsidRPr="00316B84">
        <w:t xml:space="preserve"> No caso de o contratado estar estabelecido em localidade que não possua agência da instituição financeira contratada pelo Estado do Rio de Janeiro ou, caso </w:t>
      </w:r>
      <w:proofErr w:type="gramStart"/>
      <w:r w:rsidRPr="00316B84">
        <w:t>verificada</w:t>
      </w:r>
      <w:proofErr w:type="gramEnd"/>
      <w:r w:rsidRPr="00316B84">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05DCEBD6" w14:textId="63AB6770" w:rsidR="00415AAC" w:rsidRPr="00316B84" w:rsidRDefault="00415AAC" w:rsidP="00A8273B">
      <w:pPr>
        <w:pStyle w:val="Nivel2"/>
        <w:numPr>
          <w:ilvl w:val="0"/>
          <w:numId w:val="0"/>
        </w:numPr>
        <w:tabs>
          <w:tab w:val="left" w:pos="709"/>
        </w:tabs>
        <w:spacing w:line="360" w:lineRule="auto"/>
      </w:pPr>
      <w:r w:rsidRPr="00316B84">
        <w:rPr>
          <w:b/>
        </w:rPr>
        <w:t>13.3</w:t>
      </w:r>
      <w:r w:rsidRPr="00316B84">
        <w:t xml:space="preserve"> </w:t>
      </w:r>
      <w:r w:rsidR="00A8273B">
        <w:tab/>
      </w:r>
      <w:r w:rsidRPr="00316B84">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316B84">
        <w:t>arts</w:t>
      </w:r>
      <w:proofErr w:type="spellEnd"/>
      <w:r w:rsidRPr="00316B84">
        <w:t>. 20 e 22, XXIII, do Decreto nº 48.817/2023.</w:t>
      </w:r>
    </w:p>
    <w:p w14:paraId="07501649" w14:textId="5929BD48" w:rsidR="00415AAC" w:rsidRPr="00316B84" w:rsidRDefault="00415AAC" w:rsidP="00D20A8C">
      <w:pPr>
        <w:pStyle w:val="Nivel01"/>
        <w:numPr>
          <w:ilvl w:val="0"/>
          <w:numId w:val="0"/>
        </w:numPr>
        <w:spacing w:before="120" w:after="120" w:line="360" w:lineRule="auto"/>
        <w:ind w:left="567"/>
        <w:rPr>
          <w:b w:val="0"/>
          <w:bCs w:val="0"/>
        </w:rPr>
      </w:pPr>
      <w:r w:rsidRPr="00B27201">
        <w:rPr>
          <w:bCs w:val="0"/>
        </w:rPr>
        <w:t>13.3.1</w:t>
      </w:r>
      <w:r w:rsidRPr="00316B84">
        <w:rPr>
          <w:b w:val="0"/>
          <w:bCs w:val="0"/>
        </w:rPr>
        <w:t xml:space="preserve"> Quando houver glosa parcial do objeto, o contratante deverá comunicar ao contratado para que emita Nota Fiscal ou Fatura com o valor exato dimensionado.</w:t>
      </w:r>
    </w:p>
    <w:p w14:paraId="31C4D9AF" w14:textId="5F7743B5" w:rsidR="00D20A8C" w:rsidRPr="00D20A8C" w:rsidRDefault="00D20A8C" w:rsidP="0091740B">
      <w:pPr>
        <w:pStyle w:val="PargrafodaLista"/>
        <w:numPr>
          <w:ilvl w:val="1"/>
          <w:numId w:val="21"/>
        </w:numPr>
        <w:tabs>
          <w:tab w:val="left" w:pos="567"/>
        </w:tabs>
        <w:spacing w:before="120" w:after="120" w:line="360" w:lineRule="auto"/>
        <w:ind w:right="-2"/>
        <w:contextualSpacing w:val="0"/>
        <w:jc w:val="both"/>
        <w:rPr>
          <w:rFonts w:ascii="Times New Roman" w:hAnsi="Times New Roman" w:cs="Times New Roman"/>
        </w:rPr>
      </w:pPr>
      <w:r>
        <w:rPr>
          <w:rFonts w:ascii="Arial" w:hAnsi="Arial" w:cs="Arial"/>
          <w:sz w:val="20"/>
          <w:szCs w:val="20"/>
        </w:rPr>
        <w:t xml:space="preserve"> </w:t>
      </w:r>
      <w:r>
        <w:rPr>
          <w:rFonts w:ascii="Arial" w:hAnsi="Arial" w:cs="Arial"/>
          <w:sz w:val="20"/>
          <w:szCs w:val="20"/>
        </w:rPr>
        <w:tab/>
      </w:r>
      <w:r w:rsidR="00415AAC" w:rsidRPr="00316B84">
        <w:rPr>
          <w:rFonts w:ascii="Arial" w:hAnsi="Arial" w:cs="Arial"/>
          <w:sz w:val="20"/>
          <w:szCs w:val="20"/>
        </w:rPr>
        <w:t xml:space="preserve">O contratado deverá encaminhar a Nota Fiscal ou </w:t>
      </w:r>
      <w:r w:rsidR="00415AAC" w:rsidRPr="002476FD">
        <w:rPr>
          <w:rFonts w:ascii="Arial" w:hAnsi="Arial" w:cs="Arial"/>
          <w:sz w:val="20"/>
          <w:szCs w:val="20"/>
        </w:rPr>
        <w:t xml:space="preserve">Fatura para pagamento à fiscalização </w:t>
      </w:r>
      <w:r w:rsidR="00C124F3" w:rsidRPr="002476FD">
        <w:rPr>
          <w:rFonts w:ascii="Arial" w:hAnsi="Arial" w:cs="Arial"/>
          <w:sz w:val="20"/>
          <w:szCs w:val="20"/>
        </w:rPr>
        <w:t xml:space="preserve">do contrato </w:t>
      </w:r>
      <w:r w:rsidR="00415AAC" w:rsidRPr="002476FD">
        <w:rPr>
          <w:rFonts w:ascii="Arial" w:hAnsi="Arial" w:cs="Arial"/>
          <w:sz w:val="20"/>
          <w:szCs w:val="20"/>
        </w:rPr>
        <w:t>da UENF ou para o endereço eletrônico</w:t>
      </w:r>
      <w:r>
        <w:rPr>
          <w:rFonts w:ascii="Arial" w:hAnsi="Arial" w:cs="Arial"/>
          <w:sz w:val="20"/>
          <w:szCs w:val="20"/>
        </w:rPr>
        <w:t xml:space="preserve"> </w:t>
      </w:r>
      <w:hyperlink r:id="rId36" w:history="1">
        <w:r w:rsidRPr="004A6E84">
          <w:rPr>
            <w:rStyle w:val="Hyperlink"/>
            <w:rFonts w:ascii="Arial" w:hAnsi="Arial" w:cs="Arial"/>
            <w:sz w:val="20"/>
            <w:szCs w:val="20"/>
          </w:rPr>
          <w:t>prefeitura@uenf.br</w:t>
        </w:r>
      </w:hyperlink>
    </w:p>
    <w:p w14:paraId="46789BD6" w14:textId="67DFE3D7" w:rsidR="00D20A8C" w:rsidRPr="00D20A8C" w:rsidRDefault="00D20A8C" w:rsidP="0091740B">
      <w:pPr>
        <w:pStyle w:val="PargrafodaLista"/>
        <w:spacing w:before="120" w:after="120" w:line="360" w:lineRule="auto"/>
        <w:ind w:left="567" w:right="-2"/>
        <w:contextualSpacing w:val="0"/>
        <w:jc w:val="both"/>
        <w:rPr>
          <w:rFonts w:ascii="Arial" w:hAnsi="Arial" w:cs="Arial"/>
          <w:sz w:val="20"/>
          <w:szCs w:val="20"/>
        </w:rPr>
      </w:pPr>
      <w:r w:rsidRPr="00D20A8C">
        <w:rPr>
          <w:rFonts w:ascii="Arial" w:hAnsi="Arial" w:cs="Arial"/>
          <w:b/>
          <w:sz w:val="20"/>
          <w:szCs w:val="20"/>
        </w:rPr>
        <w:t>13.4.1</w:t>
      </w:r>
      <w:r w:rsidRPr="00D20A8C">
        <w:rPr>
          <w:rFonts w:ascii="Arial" w:hAnsi="Arial" w:cs="Arial"/>
          <w:sz w:val="20"/>
          <w:szCs w:val="20"/>
        </w:rPr>
        <w:t xml:space="preserve"> Na forma do art. 50 c/c o art. 121, § 3º, II, da Lei nº 14.133/2021 e do art. 28, I a VII, §§2º e 3º, do Decreto nº 48.817, de 24 de novembro de 2023, os documentos descritos no item 13.4 deverão ser acompanhados:</w:t>
      </w:r>
    </w:p>
    <w:p w14:paraId="1BFF3078" w14:textId="77777777" w:rsidR="00D20A8C" w:rsidRPr="0091740B" w:rsidRDefault="00D20A8C" w:rsidP="0091740B">
      <w:pPr>
        <w:pStyle w:val="Nivel2"/>
        <w:numPr>
          <w:ilvl w:val="0"/>
          <w:numId w:val="0"/>
        </w:numPr>
        <w:spacing w:line="360" w:lineRule="auto"/>
        <w:ind w:left="567" w:right="-2"/>
      </w:pPr>
      <w:r w:rsidRPr="0091740B">
        <w:t>a) do registro de ponto;</w:t>
      </w:r>
    </w:p>
    <w:p w14:paraId="27F32943" w14:textId="77777777" w:rsidR="00D20A8C" w:rsidRPr="0091740B" w:rsidRDefault="00D20A8C" w:rsidP="0091740B">
      <w:pPr>
        <w:pStyle w:val="Nivel2"/>
        <w:numPr>
          <w:ilvl w:val="0"/>
          <w:numId w:val="0"/>
        </w:numPr>
        <w:spacing w:line="360" w:lineRule="auto"/>
        <w:ind w:left="567" w:right="-2"/>
      </w:pPr>
      <w:r w:rsidRPr="0091740B">
        <w:t>b) da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14:paraId="3682B5A0"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 xml:space="preserve">c) da comprovação de que está em dia com o vale-transporte e o auxílio-alimentação, na forma prevista na norma coletiva; </w:t>
      </w:r>
    </w:p>
    <w:p w14:paraId="4F7E7D23"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d) da anotação das Carteiras de Trabalho e Previdência Social;</w:t>
      </w:r>
    </w:p>
    <w:p w14:paraId="42938287"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 xml:space="preserve">e) do recibo de concessão e pagamento de férias e do respectivo adicional; </w:t>
      </w:r>
    </w:p>
    <w:p w14:paraId="30035494"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f) do recibo de quitação de obrigações trabalhistas e previdenciárias dos empregados dispensados até a data de extinção do contrato;</w:t>
      </w:r>
    </w:p>
    <w:p w14:paraId="0AD07BF3"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 xml:space="preserve">g) comprovante de depósito do FGTS; </w:t>
      </w:r>
      <w:proofErr w:type="gramStart"/>
      <w:r w:rsidRPr="0091740B">
        <w:t>e</w:t>
      </w:r>
      <w:proofErr w:type="gramEnd"/>
    </w:p>
    <w:p w14:paraId="7B2FC602" w14:textId="77777777" w:rsidR="00D20A8C" w:rsidRPr="0091740B" w:rsidRDefault="00D20A8C" w:rsidP="0091740B">
      <w:pPr>
        <w:pStyle w:val="Nivel2"/>
        <w:numPr>
          <w:ilvl w:val="0"/>
          <w:numId w:val="0"/>
        </w:numPr>
        <w:spacing w:beforeLines="120" w:before="288" w:afterLines="120" w:after="288" w:line="360" w:lineRule="auto"/>
        <w:ind w:left="567" w:right="-2"/>
        <w:contextualSpacing/>
      </w:pPr>
      <w:r w:rsidRPr="0091740B">
        <w:t>h) cópia da folha de pagamento analítica do mês da prestação de serviços.</w:t>
      </w:r>
    </w:p>
    <w:p w14:paraId="4EE2D934" w14:textId="77777777" w:rsidR="0091740B" w:rsidRDefault="0091740B" w:rsidP="0091740B">
      <w:pPr>
        <w:pStyle w:val="Nivel2"/>
        <w:numPr>
          <w:ilvl w:val="0"/>
          <w:numId w:val="0"/>
        </w:numPr>
        <w:spacing w:line="288" w:lineRule="auto"/>
        <w:contextualSpacing/>
      </w:pPr>
    </w:p>
    <w:p w14:paraId="5A803C5A" w14:textId="236E05D7" w:rsidR="0091740B" w:rsidRPr="0091740B" w:rsidRDefault="0091740B" w:rsidP="0091740B">
      <w:pPr>
        <w:pStyle w:val="Nivel2"/>
        <w:numPr>
          <w:ilvl w:val="0"/>
          <w:numId w:val="0"/>
        </w:numPr>
        <w:spacing w:line="288" w:lineRule="auto"/>
        <w:contextualSpacing/>
      </w:pPr>
      <w:r w:rsidRPr="0091740B">
        <w:rPr>
          <w:b/>
        </w:rPr>
        <w:lastRenderedPageBreak/>
        <w:t>13.5</w:t>
      </w:r>
      <w:r>
        <w:t xml:space="preserve"> Uma </w:t>
      </w:r>
      <w:r w:rsidRPr="0091740B">
        <w:t xml:space="preserve">vez recebidos os documentos mencionados no item 13.4, o órgão competente deverá verificar: </w:t>
      </w:r>
    </w:p>
    <w:p w14:paraId="5002FC34" w14:textId="5809C091" w:rsidR="00415AAC" w:rsidRPr="00316B84" w:rsidRDefault="00415AAC" w:rsidP="00A8273B">
      <w:pPr>
        <w:pStyle w:val="Nivel2"/>
        <w:numPr>
          <w:ilvl w:val="0"/>
          <w:numId w:val="0"/>
        </w:numPr>
        <w:spacing w:line="360" w:lineRule="auto"/>
        <w:ind w:left="420"/>
      </w:pPr>
      <w:r w:rsidRPr="00316B84">
        <w:t xml:space="preserve">a) a manutenção das condições de habilitação exigidas pelo instrumento convocatório; </w:t>
      </w:r>
    </w:p>
    <w:p w14:paraId="1D92292A" w14:textId="77777777" w:rsidR="00415AAC" w:rsidRPr="00316B84" w:rsidRDefault="00415AAC" w:rsidP="00A8273B">
      <w:pPr>
        <w:pStyle w:val="Nivel2"/>
        <w:numPr>
          <w:ilvl w:val="0"/>
          <w:numId w:val="0"/>
        </w:numPr>
        <w:spacing w:line="360" w:lineRule="auto"/>
        <w:ind w:left="426"/>
      </w:pPr>
      <w:bookmarkStart w:id="43" w:name="_Hlk178774506"/>
      <w:r w:rsidRPr="00316B84">
        <w:t xml:space="preserve">b) por consulta aos cadastros mencionados no item 7.1, se o contratado foi penalizado com as sanções de declaração de inidoneidade ou impedimento de licitar e contratar com </w:t>
      </w:r>
      <w:proofErr w:type="gramStart"/>
      <w:r w:rsidRPr="00316B84">
        <w:t>o poder público, observadas</w:t>
      </w:r>
      <w:proofErr w:type="gramEnd"/>
      <w:r w:rsidRPr="00316B84">
        <w:t xml:space="preserve"> as abrangências de aplicação; e</w:t>
      </w:r>
    </w:p>
    <w:p w14:paraId="0B41F4AC" w14:textId="77777777" w:rsidR="00415AAC" w:rsidRPr="00316B84" w:rsidRDefault="00415AAC" w:rsidP="00A8273B">
      <w:pPr>
        <w:pStyle w:val="Nivel2"/>
        <w:numPr>
          <w:ilvl w:val="0"/>
          <w:numId w:val="0"/>
        </w:numPr>
        <w:spacing w:line="360" w:lineRule="auto"/>
        <w:ind w:left="426"/>
      </w:pPr>
      <w:r w:rsidRPr="00316B84">
        <w:t>c) por consulta ao SICAF, eventuais ocorrências impeditivas indiretas, hipótese na qual o gestor deverá verificar se houve fraude por parte das empresas apontadas no Relatório de Ocorrências Impeditivas Indiretas.</w:t>
      </w:r>
    </w:p>
    <w:bookmarkEnd w:id="43"/>
    <w:p w14:paraId="411FA2C6" w14:textId="77777777" w:rsidR="00415AAC" w:rsidRDefault="00415AAC" w:rsidP="00DA6D9D">
      <w:pPr>
        <w:pStyle w:val="Nivel2"/>
        <w:numPr>
          <w:ilvl w:val="0"/>
          <w:numId w:val="0"/>
        </w:numPr>
        <w:spacing w:line="360" w:lineRule="auto"/>
        <w:ind w:left="567"/>
      </w:pPr>
      <w:r w:rsidRPr="00B27201">
        <w:rPr>
          <w:b/>
        </w:rPr>
        <w:t>13.5.1</w:t>
      </w:r>
      <w:r w:rsidRPr="00316B84">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5F097B50" w14:textId="77777777" w:rsidR="00316B84" w:rsidRPr="00316B84" w:rsidRDefault="00316B84" w:rsidP="00DA6D9D">
      <w:pPr>
        <w:pStyle w:val="Nivel2"/>
        <w:numPr>
          <w:ilvl w:val="0"/>
          <w:numId w:val="0"/>
        </w:numPr>
        <w:spacing w:line="360" w:lineRule="auto"/>
        <w:ind w:left="567"/>
      </w:pPr>
      <w:r w:rsidRPr="00B27201">
        <w:rPr>
          <w:b/>
        </w:rPr>
        <w:t>13.5.2</w:t>
      </w:r>
      <w:r w:rsidRPr="00316B84">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5F4C3B3" w14:textId="77777777" w:rsidR="00316B84" w:rsidRPr="00316B84" w:rsidRDefault="00316B84" w:rsidP="00DA6D9D">
      <w:pPr>
        <w:pStyle w:val="Nivel2"/>
        <w:numPr>
          <w:ilvl w:val="0"/>
          <w:numId w:val="0"/>
        </w:numPr>
        <w:spacing w:line="360" w:lineRule="auto"/>
        <w:ind w:left="567"/>
      </w:pPr>
      <w:r w:rsidRPr="00B27201">
        <w:rPr>
          <w:b/>
        </w:rPr>
        <w:t>13.5.3</w:t>
      </w:r>
      <w:r w:rsidRPr="00316B84">
        <w:t xml:space="preserve"> Persistindo a irregularidade, o contratante deverá adotar as medidas necessárias à rescisão do Contrato nos autos do processo administrativo correspondente, assegurada ao contratado a ampla defesa.</w:t>
      </w:r>
    </w:p>
    <w:p w14:paraId="3205CC3F" w14:textId="77777777" w:rsidR="00316B84" w:rsidRPr="00316B84" w:rsidRDefault="00316B84" w:rsidP="00DA6D9D">
      <w:pPr>
        <w:pStyle w:val="Nivel2"/>
        <w:numPr>
          <w:ilvl w:val="0"/>
          <w:numId w:val="0"/>
        </w:numPr>
        <w:spacing w:line="360" w:lineRule="auto"/>
        <w:ind w:left="567"/>
      </w:pPr>
      <w:r w:rsidRPr="00B27201">
        <w:rPr>
          <w:b/>
        </w:rPr>
        <w:t>13.5.4</w:t>
      </w:r>
      <w:r w:rsidRPr="00316B84">
        <w:t xml:space="preserve"> Havendo a efetiva execução do objeto, os pagamentos serão realizados normalmente, até que se decida pela rescisão do Contrato, caso o contratado não regularize sua situação.</w:t>
      </w:r>
    </w:p>
    <w:p w14:paraId="02754A1C" w14:textId="77777777" w:rsidR="00316B84" w:rsidRPr="00316B84" w:rsidRDefault="00316B84" w:rsidP="00A8273B">
      <w:pPr>
        <w:pStyle w:val="Nivel2"/>
        <w:numPr>
          <w:ilvl w:val="0"/>
          <w:numId w:val="0"/>
        </w:numPr>
        <w:spacing w:line="360" w:lineRule="auto"/>
      </w:pPr>
      <w:r w:rsidRPr="00316B84">
        <w:rPr>
          <w:b/>
        </w:rPr>
        <w:t>13.6</w:t>
      </w:r>
      <w:r w:rsidRPr="00316B84">
        <w:t xml:space="preserve"> O pagamento será efetuado no prazo máximo de até </w:t>
      </w:r>
      <w:r w:rsidRPr="00316B84">
        <w:rPr>
          <w:color w:val="auto"/>
        </w:rPr>
        <w:t>30 (trinta)</w:t>
      </w:r>
      <w:r w:rsidRPr="00316B84">
        <w:t xml:space="preserve"> dias, contados do recebimento da Nota Fiscal ou Fatura. </w:t>
      </w:r>
    </w:p>
    <w:p w14:paraId="4238F6A8" w14:textId="77777777" w:rsidR="00316B84" w:rsidRPr="00316B84" w:rsidRDefault="00316B84" w:rsidP="00E7192E">
      <w:pPr>
        <w:pStyle w:val="Nivel2"/>
        <w:numPr>
          <w:ilvl w:val="0"/>
          <w:numId w:val="0"/>
        </w:numPr>
        <w:spacing w:line="360" w:lineRule="auto"/>
        <w:ind w:left="567"/>
      </w:pPr>
      <w:r w:rsidRPr="00B27201">
        <w:rPr>
          <w:b/>
        </w:rPr>
        <w:t>13.6.1</w:t>
      </w:r>
      <w:r w:rsidRPr="00316B84">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32F1B3EB" w14:textId="77777777" w:rsidR="00316B84" w:rsidRPr="00316B84" w:rsidRDefault="00316B84" w:rsidP="00A8273B">
      <w:pPr>
        <w:pStyle w:val="Nivel2"/>
        <w:numPr>
          <w:ilvl w:val="0"/>
          <w:numId w:val="0"/>
        </w:numPr>
        <w:spacing w:line="360" w:lineRule="auto"/>
      </w:pPr>
      <w:r w:rsidRPr="00316B84">
        <w:rPr>
          <w:b/>
        </w:rPr>
        <w:t>13.7</w:t>
      </w:r>
      <w:r w:rsidRPr="00316B84">
        <w:t xml:space="preserve"> Quando do pagamento, será efetuada a retenção tributária prevista na legislação aplicável.</w:t>
      </w:r>
    </w:p>
    <w:p w14:paraId="1A1D96E4" w14:textId="77777777" w:rsidR="00316B84" w:rsidRPr="00316B84" w:rsidRDefault="00316B84" w:rsidP="00E7192E">
      <w:pPr>
        <w:pStyle w:val="Nivel2"/>
        <w:numPr>
          <w:ilvl w:val="0"/>
          <w:numId w:val="0"/>
        </w:numPr>
        <w:spacing w:line="360" w:lineRule="auto"/>
        <w:ind w:left="567"/>
      </w:pPr>
      <w:r w:rsidRPr="00B27201">
        <w:rPr>
          <w:b/>
        </w:rPr>
        <w:t>13.7.1</w:t>
      </w:r>
      <w:r w:rsidRPr="00316B84">
        <w:t xml:space="preserve"> Independentemente do percentual de tributo inserido na planilha, no pagamento serão retidos na fonte os percentuais estabelecidos na legislação vigente.</w:t>
      </w:r>
    </w:p>
    <w:p w14:paraId="32A472AA" w14:textId="77777777" w:rsidR="00316B84" w:rsidRPr="00316B84" w:rsidRDefault="00316B84" w:rsidP="00E7192E">
      <w:pPr>
        <w:pStyle w:val="Nivel2"/>
        <w:numPr>
          <w:ilvl w:val="0"/>
          <w:numId w:val="0"/>
        </w:numPr>
        <w:spacing w:line="360" w:lineRule="auto"/>
        <w:ind w:left="567"/>
      </w:pPr>
      <w:r w:rsidRPr="00B27201">
        <w:rPr>
          <w:b/>
        </w:rPr>
        <w:lastRenderedPageBreak/>
        <w:t>13.7.2</w:t>
      </w:r>
      <w:r w:rsidRPr="00316B84">
        <w:t xml:space="preserve"> 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0D4B1D3" w14:textId="77777777" w:rsidR="00316B84" w:rsidRPr="00316B84" w:rsidRDefault="00316B84" w:rsidP="00A8273B">
      <w:pPr>
        <w:pStyle w:val="Nivel2"/>
        <w:numPr>
          <w:ilvl w:val="0"/>
          <w:numId w:val="0"/>
        </w:numPr>
        <w:spacing w:line="360" w:lineRule="auto"/>
      </w:pPr>
      <w:r w:rsidRPr="00316B84">
        <w:rPr>
          <w:b/>
        </w:rPr>
        <w:t>13.8</w:t>
      </w:r>
      <w:r w:rsidRPr="00316B84">
        <w:t xml:space="preserve"> Os pagamentos eventualmente realizados com atraso, desde que não decorram de ato ou fato atribuível ao contratado, sofrerão a incidência de atualização monetária e juros de mora pelo </w:t>
      </w:r>
      <w:r w:rsidRPr="00316B84">
        <w:rPr>
          <w:bCs/>
          <w:color w:val="auto"/>
        </w:rPr>
        <w:t>IPCA-E</w:t>
      </w:r>
      <w:r w:rsidRPr="00316B84">
        <w:t xml:space="preserve">, calculado </w:t>
      </w:r>
      <w:proofErr w:type="gramStart"/>
      <w:r w:rsidRPr="00316B84">
        <w:rPr>
          <w:i/>
        </w:rPr>
        <w:t>pro rata</w:t>
      </w:r>
      <w:proofErr w:type="gramEnd"/>
      <w:r w:rsidRPr="00316B84">
        <w:rPr>
          <w:i/>
        </w:rPr>
        <w:t xml:space="preserve"> die</w:t>
      </w:r>
      <w:r w:rsidRPr="00316B84">
        <w:t xml:space="preserve">, e aqueles pagos em prazo inferior ao estabelecido no instrumento convocatório serão feitos mediante desconto de 0,5% (um meio por cento) ao mês, calculado </w:t>
      </w:r>
      <w:r w:rsidRPr="00316B84">
        <w:rPr>
          <w:i/>
        </w:rPr>
        <w:t>pro rata die.</w:t>
      </w:r>
    </w:p>
    <w:p w14:paraId="07F58F6F" w14:textId="77777777" w:rsidR="00031DC1" w:rsidRPr="00031DC1" w:rsidRDefault="00031DC1" w:rsidP="00A8273B">
      <w:pPr>
        <w:pStyle w:val="Nivel2"/>
        <w:numPr>
          <w:ilvl w:val="0"/>
          <w:numId w:val="0"/>
        </w:numPr>
        <w:spacing w:line="360" w:lineRule="auto"/>
      </w:pPr>
      <w:r w:rsidRPr="00031DC1">
        <w:rPr>
          <w:b/>
        </w:rPr>
        <w:t>13.9</w:t>
      </w:r>
      <w:r w:rsidRPr="00031DC1">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031DC1">
        <w:rPr>
          <w:iCs/>
        </w:rPr>
        <w:t xml:space="preserve">a, b, c, d </w:t>
      </w:r>
      <w:proofErr w:type="gramStart"/>
      <w:r w:rsidRPr="00031DC1">
        <w:rPr>
          <w:iCs/>
        </w:rPr>
        <w:t xml:space="preserve">e </w:t>
      </w:r>
      <w:proofErr w:type="spellStart"/>
      <w:r w:rsidRPr="00031DC1">
        <w:rPr>
          <w:iCs/>
        </w:rPr>
        <w:t>e</w:t>
      </w:r>
      <w:proofErr w:type="spellEnd"/>
      <w:proofErr w:type="gramEnd"/>
      <w:r w:rsidRPr="00031DC1">
        <w:rPr>
          <w:i/>
        </w:rPr>
        <w:t xml:space="preserve">, </w:t>
      </w:r>
      <w:r w:rsidRPr="00031DC1">
        <w:t>do §1º, do art. 2º da Resolução SEFAZ nº 971/2016.</w:t>
      </w:r>
    </w:p>
    <w:p w14:paraId="0B056FD2" w14:textId="77777777" w:rsidR="00031DC1" w:rsidRPr="00031DC1" w:rsidRDefault="00031DC1" w:rsidP="00A8273B">
      <w:pPr>
        <w:pStyle w:val="Nivel2"/>
        <w:numPr>
          <w:ilvl w:val="0"/>
          <w:numId w:val="0"/>
        </w:numPr>
        <w:spacing w:line="360" w:lineRule="auto"/>
      </w:pPr>
      <w:r w:rsidRPr="00031DC1">
        <w:rPr>
          <w:b/>
        </w:rPr>
        <w:t>13.10</w:t>
      </w:r>
      <w:r w:rsidRPr="00031DC1">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041F7342" w14:textId="77777777" w:rsidR="00031DC1" w:rsidRPr="00366EAF" w:rsidRDefault="00031DC1" w:rsidP="00A8273B">
      <w:pPr>
        <w:pStyle w:val="Nivel2"/>
        <w:numPr>
          <w:ilvl w:val="0"/>
          <w:numId w:val="0"/>
        </w:numPr>
        <w:spacing w:line="360" w:lineRule="auto"/>
      </w:pPr>
      <w:r w:rsidRPr="00366EAF">
        <w:rPr>
          <w:b/>
        </w:rPr>
        <w:t>13.11</w:t>
      </w:r>
      <w:r w:rsidRPr="00366EAF">
        <w:t xml:space="preserve"> Caso o Edital admita a subcontratação, os pagamentos aos subcontratados serão realizados diretamente pelo contratado, ficando vedada a emissão de empenho do contratante diretamente aos subcontratados.</w:t>
      </w:r>
    </w:p>
    <w:p w14:paraId="0E389B1C" w14:textId="77777777" w:rsidR="00031DC1" w:rsidRPr="00031DC1" w:rsidRDefault="00031DC1" w:rsidP="00A8273B">
      <w:pPr>
        <w:pStyle w:val="Nivel2"/>
        <w:numPr>
          <w:ilvl w:val="0"/>
          <w:numId w:val="0"/>
        </w:numPr>
        <w:spacing w:line="360" w:lineRule="auto"/>
        <w:ind w:firstLine="708"/>
      </w:pPr>
      <w:r w:rsidRPr="00366EAF">
        <w:rPr>
          <w:b/>
        </w:rPr>
        <w:t>13.11.1</w:t>
      </w:r>
      <w:r w:rsidRPr="00366EAF">
        <w:t xml:space="preserve"> A subcontratação porventura realizada será integralmente custeada pelo contratado.</w:t>
      </w:r>
    </w:p>
    <w:p w14:paraId="653F58A5" w14:textId="77777777" w:rsidR="00A94438" w:rsidRPr="00595828" w:rsidRDefault="00A94438" w:rsidP="00A8273B">
      <w:pPr>
        <w:pStyle w:val="Nivel2"/>
        <w:numPr>
          <w:ilvl w:val="0"/>
          <w:numId w:val="0"/>
        </w:numPr>
        <w:spacing w:line="360" w:lineRule="auto"/>
        <w:ind w:left="432" w:right="565"/>
        <w:rPr>
          <w:bCs/>
          <w:iCs/>
          <w:color w:val="FF0000"/>
        </w:rPr>
      </w:pPr>
    </w:p>
    <w:p w14:paraId="4EA0E78E"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1C976C2F" w14:textId="7807E523" w:rsidR="005134D9" w:rsidRPr="000354DF" w:rsidRDefault="005134D9" w:rsidP="00A8273B">
      <w:pPr>
        <w:pStyle w:val="Nivel2"/>
        <w:numPr>
          <w:ilvl w:val="1"/>
          <w:numId w:val="16"/>
        </w:numPr>
        <w:spacing w:line="360" w:lineRule="auto"/>
        <w:ind w:left="0" w:right="-1" w:firstLine="0"/>
        <w:rPr>
          <w:color w:val="auto"/>
        </w:rPr>
      </w:pPr>
      <w:r w:rsidRPr="000354DF">
        <w:rPr>
          <w:bCs/>
          <w:iCs/>
          <w:color w:val="auto"/>
        </w:rPr>
        <w:t>O prazo de vigência do Contrato é de 24 (vinte e quatro) meses</w:t>
      </w:r>
      <w:r w:rsidR="00EF1A1A" w:rsidRPr="000354DF">
        <w:rPr>
          <w:bCs/>
          <w:iCs/>
          <w:color w:val="auto"/>
        </w:rPr>
        <w:t>, contado</w:t>
      </w:r>
      <w:r w:rsidRPr="000354DF">
        <w:rPr>
          <w:bCs/>
          <w:iCs/>
          <w:color w:val="auto"/>
        </w:rPr>
        <w:t xml:space="preserve"> da </w:t>
      </w:r>
      <w:r w:rsidR="00EF1A1A" w:rsidRPr="000354DF">
        <w:rPr>
          <w:bCs/>
          <w:iCs/>
          <w:color w:val="auto"/>
        </w:rPr>
        <w:t xml:space="preserve">expedição da </w:t>
      </w:r>
      <w:r w:rsidR="002F0029" w:rsidRPr="000354DF">
        <w:rPr>
          <w:bCs/>
          <w:iCs/>
          <w:color w:val="auto"/>
        </w:rPr>
        <w:t>O</w:t>
      </w:r>
      <w:r w:rsidR="00EF1A1A" w:rsidRPr="000354DF">
        <w:rPr>
          <w:bCs/>
          <w:iCs/>
          <w:color w:val="auto"/>
        </w:rPr>
        <w:t>rdem de serviço</w:t>
      </w:r>
      <w:r w:rsidRPr="000354DF">
        <w:rPr>
          <w:bCs/>
          <w:iCs/>
          <w:color w:val="auto"/>
        </w:rPr>
        <w:t>, desde que previamente divulgado no Portal Nacional de Contratações Públicas.</w:t>
      </w:r>
    </w:p>
    <w:p w14:paraId="3069CD2C" w14:textId="49BC2286" w:rsidR="005134D9" w:rsidRPr="002F0029" w:rsidRDefault="005134D9" w:rsidP="00A8273B">
      <w:pPr>
        <w:pStyle w:val="Nivel2"/>
        <w:numPr>
          <w:ilvl w:val="1"/>
          <w:numId w:val="16"/>
        </w:numPr>
        <w:spacing w:line="360" w:lineRule="auto"/>
        <w:ind w:left="0" w:firstLine="0"/>
        <w:rPr>
          <w:color w:val="auto"/>
        </w:rPr>
      </w:pPr>
      <w:r w:rsidRPr="002F0029">
        <w:rPr>
          <w:color w:val="auto"/>
        </w:rPr>
        <w:t xml:space="preserve">O prazo de vigência do Contrato poderá ser prorrogado, sucessivamente, até o máximo de 10 (dez) anos, na forma dos </w:t>
      </w:r>
      <w:proofErr w:type="spellStart"/>
      <w:r w:rsidRPr="002F0029">
        <w:rPr>
          <w:color w:val="auto"/>
        </w:rPr>
        <w:t>arts</w:t>
      </w:r>
      <w:proofErr w:type="spellEnd"/>
      <w:r w:rsidRPr="002F0029">
        <w:rPr>
          <w:color w:val="auto"/>
        </w:rPr>
        <w:t xml:space="preserve">. 106 e 107 da Lei n° 14.133/2021, desde que observadas </w:t>
      </w:r>
      <w:proofErr w:type="gramStart"/>
      <w:r w:rsidRPr="002F0029">
        <w:rPr>
          <w:color w:val="auto"/>
        </w:rPr>
        <w:t>as</w:t>
      </w:r>
      <w:proofErr w:type="gramEnd"/>
      <w:r w:rsidRPr="002F0029">
        <w:rPr>
          <w:color w:val="auto"/>
        </w:rPr>
        <w:t xml:space="preserve"> condições previstas no Contrato, e mediante a celebração de termo aditivo.</w:t>
      </w:r>
    </w:p>
    <w:p w14:paraId="65F0E594" w14:textId="77777777" w:rsidR="005134D9" w:rsidRPr="00595828" w:rsidRDefault="005134D9" w:rsidP="00A8273B">
      <w:pPr>
        <w:pStyle w:val="Nivel2"/>
        <w:numPr>
          <w:ilvl w:val="0"/>
          <w:numId w:val="0"/>
        </w:numPr>
        <w:spacing w:line="360" w:lineRule="auto"/>
        <w:ind w:left="432" w:right="565"/>
        <w:rPr>
          <w:bCs/>
          <w:iCs/>
          <w:color w:val="FF0000"/>
        </w:rPr>
      </w:pPr>
    </w:p>
    <w:p w14:paraId="076319A2" w14:textId="30EBA63B"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hAnsi="Arial" w:cs="Arial"/>
          <w:sz w:val="20"/>
          <w:szCs w:val="20"/>
        </w:rPr>
      </w:pPr>
      <w:r w:rsidRPr="00595828">
        <w:rPr>
          <w:rFonts w:ascii="Arial" w:eastAsia="Calibri" w:hAnsi="Arial" w:cs="Arial"/>
          <w:b/>
          <w:bCs/>
          <w:sz w:val="20"/>
          <w:szCs w:val="20"/>
          <w:lang w:eastAsia="en-US"/>
        </w:rPr>
        <w:t xml:space="preserve">15. </w:t>
      </w:r>
      <w:r w:rsidR="00E14D48">
        <w:rPr>
          <w:rFonts w:ascii="Arial" w:eastAsia="Calibri" w:hAnsi="Arial" w:cs="Arial"/>
          <w:b/>
          <w:bCs/>
          <w:sz w:val="20"/>
          <w:szCs w:val="20"/>
          <w:lang w:eastAsia="en-US"/>
        </w:rPr>
        <w:t>REPACTUAÇÃO</w:t>
      </w:r>
      <w:r w:rsidRPr="00595828">
        <w:rPr>
          <w:rFonts w:ascii="Arial" w:eastAsia="Calibri" w:hAnsi="Arial" w:cs="Arial"/>
          <w:b/>
          <w:bCs/>
          <w:sz w:val="20"/>
          <w:szCs w:val="20"/>
          <w:lang w:eastAsia="en-US"/>
        </w:rPr>
        <w:t xml:space="preserve"> </w:t>
      </w:r>
      <w:r w:rsidR="000354DF">
        <w:rPr>
          <w:rFonts w:ascii="Arial" w:eastAsia="Calibri" w:hAnsi="Arial" w:cs="Arial"/>
          <w:b/>
          <w:bCs/>
          <w:sz w:val="20"/>
          <w:szCs w:val="20"/>
          <w:lang w:eastAsia="en-US"/>
        </w:rPr>
        <w:t>E REAJUSTE</w:t>
      </w:r>
    </w:p>
    <w:p w14:paraId="1FFBD930" w14:textId="60BC66E1" w:rsidR="00F54B7F" w:rsidRPr="00F54B7F" w:rsidRDefault="00F54B7F" w:rsidP="00D94B34">
      <w:pPr>
        <w:pStyle w:val="Nivel2"/>
        <w:numPr>
          <w:ilvl w:val="0"/>
          <w:numId w:val="0"/>
        </w:numPr>
        <w:spacing w:line="360" w:lineRule="auto"/>
        <w:rPr>
          <w:color w:val="auto"/>
        </w:rPr>
      </w:pPr>
      <w:r w:rsidRPr="00F54B7F">
        <w:rPr>
          <w:b/>
          <w:color w:val="auto"/>
        </w:rPr>
        <w:t>15.1</w:t>
      </w:r>
      <w:r w:rsidRPr="00F54B7F">
        <w:rPr>
          <w:color w:val="auto"/>
        </w:rPr>
        <w:t xml:space="preserve"> Os preços contratados serão </w:t>
      </w:r>
      <w:r w:rsidR="00E14D48">
        <w:rPr>
          <w:color w:val="auto"/>
        </w:rPr>
        <w:t>repac</w:t>
      </w:r>
      <w:r w:rsidR="00D94B34">
        <w:rPr>
          <w:color w:val="auto"/>
        </w:rPr>
        <w:t>t</w:t>
      </w:r>
      <w:r w:rsidR="00E14D48">
        <w:rPr>
          <w:color w:val="auto"/>
        </w:rPr>
        <w:t>uados</w:t>
      </w:r>
      <w:r w:rsidRPr="00F54B7F">
        <w:rPr>
          <w:color w:val="auto"/>
        </w:rPr>
        <w:t xml:space="preserve"> após o interregno de </w:t>
      </w:r>
      <w:proofErr w:type="gramStart"/>
      <w:r w:rsidRPr="00F54B7F">
        <w:rPr>
          <w:color w:val="auto"/>
        </w:rPr>
        <w:t>1</w:t>
      </w:r>
      <w:proofErr w:type="gramEnd"/>
      <w:r w:rsidRPr="00F54B7F">
        <w:rPr>
          <w:color w:val="auto"/>
        </w:rPr>
        <w:t xml:space="preserve"> (um) ano, mediante solicitação do contratado.</w:t>
      </w:r>
    </w:p>
    <w:p w14:paraId="0070E5A1" w14:textId="77777777" w:rsidR="00E14D48" w:rsidRDefault="00F54B7F" w:rsidP="00D94B34">
      <w:pPr>
        <w:pStyle w:val="Nivel2"/>
        <w:numPr>
          <w:ilvl w:val="0"/>
          <w:numId w:val="0"/>
        </w:numPr>
        <w:spacing w:line="360" w:lineRule="auto"/>
        <w:rPr>
          <w:color w:val="auto"/>
        </w:rPr>
      </w:pPr>
      <w:r w:rsidRPr="00F54B7F">
        <w:rPr>
          <w:b/>
          <w:color w:val="auto"/>
        </w:rPr>
        <w:lastRenderedPageBreak/>
        <w:t>15.2</w:t>
      </w:r>
      <w:r w:rsidRPr="00F54B7F">
        <w:rPr>
          <w:color w:val="auto"/>
        </w:rPr>
        <w:t xml:space="preserve"> O interregno mínimo de </w:t>
      </w:r>
      <w:proofErr w:type="gramStart"/>
      <w:r w:rsidRPr="00F54B7F">
        <w:rPr>
          <w:color w:val="auto"/>
        </w:rPr>
        <w:t>1</w:t>
      </w:r>
      <w:proofErr w:type="gramEnd"/>
      <w:r w:rsidRPr="00F54B7F">
        <w:rPr>
          <w:color w:val="auto"/>
        </w:rPr>
        <w:t xml:space="preserve"> (um) ano para </w:t>
      </w:r>
      <w:r w:rsidR="00E14D48">
        <w:rPr>
          <w:color w:val="auto"/>
        </w:rPr>
        <w:t xml:space="preserve">a primeira repactuação </w:t>
      </w:r>
      <w:r w:rsidRPr="00F54B7F">
        <w:rPr>
          <w:color w:val="auto"/>
        </w:rPr>
        <w:t>será contado</w:t>
      </w:r>
      <w:r w:rsidR="00E14D48">
        <w:rPr>
          <w:color w:val="auto"/>
        </w:rPr>
        <w:t>:</w:t>
      </w:r>
    </w:p>
    <w:p w14:paraId="0F174154" w14:textId="77777777" w:rsidR="00E14D48" w:rsidRPr="00E14D48" w:rsidRDefault="00E14D48" w:rsidP="009C380A">
      <w:pPr>
        <w:pStyle w:val="Nivel2"/>
        <w:numPr>
          <w:ilvl w:val="0"/>
          <w:numId w:val="0"/>
        </w:numPr>
        <w:spacing w:line="360" w:lineRule="auto"/>
        <w:ind w:left="567"/>
        <w:rPr>
          <w:color w:val="auto"/>
        </w:rPr>
      </w:pPr>
      <w:r w:rsidRPr="00E14D48">
        <w:rPr>
          <w:color w:val="auto"/>
        </w:rPr>
        <w:t>a) 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w:t>
      </w:r>
    </w:p>
    <w:p w14:paraId="0A31DC35" w14:textId="77777777" w:rsidR="00E14D48" w:rsidRPr="00E14D48" w:rsidRDefault="00E14D48" w:rsidP="009C380A">
      <w:pPr>
        <w:pStyle w:val="Nivel2"/>
        <w:numPr>
          <w:ilvl w:val="0"/>
          <w:numId w:val="0"/>
        </w:numPr>
        <w:spacing w:line="360" w:lineRule="auto"/>
        <w:ind w:left="567"/>
        <w:rPr>
          <w:color w:val="auto"/>
        </w:rPr>
      </w:pPr>
      <w:r w:rsidRPr="00E14D48">
        <w:rPr>
          <w:color w:val="auto"/>
        </w:rPr>
        <w:t>b) para os custos decorrentes do mercado: a partir da apresentação da proposta;</w:t>
      </w:r>
    </w:p>
    <w:p w14:paraId="35D98292" w14:textId="77777777" w:rsidR="00E14D48" w:rsidRPr="00E14D48" w:rsidRDefault="00E14D48" w:rsidP="009C380A">
      <w:pPr>
        <w:pStyle w:val="Nivel2"/>
        <w:numPr>
          <w:ilvl w:val="0"/>
          <w:numId w:val="0"/>
        </w:numPr>
        <w:spacing w:line="360" w:lineRule="auto"/>
        <w:ind w:left="567"/>
        <w:rPr>
          <w:color w:val="auto"/>
        </w:rPr>
      </w:pPr>
      <w:r w:rsidRPr="00E14D48">
        <w:rPr>
          <w:color w:val="auto"/>
        </w:rPr>
        <w:t>c) para os custos relativos ao transporte público: a partir da data da majoração da tarifa, desde que comprovada pelo contratado a sua efetiva repercussão sobre o preço contratado.</w:t>
      </w:r>
    </w:p>
    <w:p w14:paraId="4A2C9946" w14:textId="77777777" w:rsidR="00D94B34" w:rsidRPr="00D94B34" w:rsidRDefault="00D94B34" w:rsidP="00D94B34">
      <w:pPr>
        <w:pStyle w:val="Nivel2"/>
        <w:numPr>
          <w:ilvl w:val="0"/>
          <w:numId w:val="0"/>
        </w:numPr>
        <w:spacing w:line="360" w:lineRule="auto"/>
        <w:rPr>
          <w:color w:val="auto"/>
        </w:rPr>
      </w:pPr>
      <w:r w:rsidRPr="00D94B34">
        <w:rPr>
          <w:b/>
          <w:color w:val="auto"/>
        </w:rPr>
        <w:t>15.3</w:t>
      </w:r>
      <w:r w:rsidRPr="00D94B34">
        <w:rPr>
          <w:color w:val="auto"/>
        </w:rPr>
        <w:t xml:space="preserve"> Nas repactuações subsequentes à primeira, o interregno mínimo de </w:t>
      </w:r>
      <w:proofErr w:type="gramStart"/>
      <w:r w:rsidRPr="00D94B34">
        <w:rPr>
          <w:color w:val="auto"/>
        </w:rPr>
        <w:t>1</w:t>
      </w:r>
      <w:proofErr w:type="gramEnd"/>
      <w:r w:rsidRPr="00D94B34">
        <w:rPr>
          <w:color w:val="auto"/>
        </w:rPr>
        <w:t xml:space="preserve"> (um) ano será contado a partir da data do fato gerador que deu ensejo a última repactuação, correspondente à mesma parcela objeto da nova solicitação.</w:t>
      </w:r>
    </w:p>
    <w:p w14:paraId="3C1891DB" w14:textId="60910065" w:rsidR="00D94B34" w:rsidRPr="00D94B34" w:rsidRDefault="00D94B34" w:rsidP="00D94B34">
      <w:pPr>
        <w:pStyle w:val="Nivel2"/>
        <w:numPr>
          <w:ilvl w:val="0"/>
          <w:numId w:val="0"/>
        </w:numPr>
        <w:spacing w:line="360" w:lineRule="auto"/>
        <w:ind w:left="567"/>
        <w:rPr>
          <w:color w:val="auto"/>
        </w:rPr>
      </w:pPr>
      <w:r w:rsidRPr="00D94B34">
        <w:rPr>
          <w:b/>
          <w:color w:val="auto"/>
        </w:rPr>
        <w:t>15.3.1</w:t>
      </w:r>
      <w:r w:rsidRPr="00D94B34">
        <w:rPr>
          <w:color w:val="auto"/>
        </w:rPr>
        <w:t xml:space="preserve"> Entende-se como última repactuação a data em que iniciados os efeitos financeiros do acordo, convenção ou dissídio coletivo de trabalho ao qual a proposta estiver vinculada, bem como a data em que ocorreu a repactuação dos custos decorrentes de mercado e da tarifa de transporte público, independentemente dos registros realizados por apostila ou da celebração do termo aditivo</w:t>
      </w:r>
      <w:r>
        <w:rPr>
          <w:color w:val="auto"/>
        </w:rPr>
        <w:t>.</w:t>
      </w:r>
    </w:p>
    <w:p w14:paraId="452C7E8D" w14:textId="77777777" w:rsidR="00D94B34" w:rsidRPr="00D94B34" w:rsidRDefault="00D94B34" w:rsidP="00D94B34">
      <w:pPr>
        <w:pStyle w:val="Nivel2"/>
        <w:numPr>
          <w:ilvl w:val="0"/>
          <w:numId w:val="0"/>
        </w:numPr>
        <w:spacing w:line="360" w:lineRule="auto"/>
        <w:rPr>
          <w:color w:val="auto"/>
        </w:rPr>
      </w:pPr>
      <w:r w:rsidRPr="00D94B34">
        <w:rPr>
          <w:b/>
          <w:color w:val="auto"/>
        </w:rPr>
        <w:t>15.4</w:t>
      </w:r>
      <w:r w:rsidRPr="00D94B34">
        <w:rPr>
          <w:color w:val="auto"/>
        </w:rPr>
        <w:t xml:space="preserve"> A repactuação poderá ser dividida em tantas parcelas quantas forem necessárias, observado o princípio da anualidade do reajuste de preços da contratação, podendo ser realizada em momentos distintos para discutir a variação de custos que tenham sua anualidade resultante em datas diferenciadas, como os decorrentes de mão de obra e os decorrentes dos insumos necessários à execução dos serviços.</w:t>
      </w:r>
    </w:p>
    <w:p w14:paraId="2DF1853A" w14:textId="77777777" w:rsidR="00D94B34" w:rsidRPr="00D94B34" w:rsidRDefault="00D94B34" w:rsidP="00D94B34">
      <w:pPr>
        <w:pStyle w:val="Nivel2"/>
        <w:numPr>
          <w:ilvl w:val="0"/>
          <w:numId w:val="0"/>
        </w:numPr>
        <w:spacing w:line="360" w:lineRule="auto"/>
        <w:rPr>
          <w:color w:val="auto"/>
        </w:rPr>
      </w:pPr>
      <w:r w:rsidRPr="00D94B34">
        <w:rPr>
          <w:b/>
          <w:color w:val="auto"/>
        </w:rPr>
        <w:t>15.5</w:t>
      </w:r>
      <w:r w:rsidRPr="00D94B34">
        <w:rPr>
          <w:color w:val="auto"/>
        </w:rPr>
        <w:t xml:space="preserve"> Quando a contratação envolver mais de uma categoria profissional, a repactuação dos custos contratuais decorrentes da mão de obra poderá ser dividida em tantos quantos forem os acordos, convenções ou dissídios coletivos de trabalho das respectivas categorias.</w:t>
      </w:r>
    </w:p>
    <w:p w14:paraId="3D5D78D7" w14:textId="77777777" w:rsidR="00D94B34" w:rsidRPr="00D94B34" w:rsidRDefault="00D94B34" w:rsidP="00D94B34">
      <w:pPr>
        <w:pStyle w:val="Nivel2"/>
        <w:numPr>
          <w:ilvl w:val="0"/>
          <w:numId w:val="0"/>
        </w:numPr>
        <w:spacing w:line="360" w:lineRule="auto"/>
        <w:rPr>
          <w:color w:val="auto"/>
        </w:rPr>
      </w:pPr>
      <w:r w:rsidRPr="00D94B34">
        <w:rPr>
          <w:b/>
          <w:color w:val="auto"/>
        </w:rPr>
        <w:t>15.6</w:t>
      </w:r>
      <w:r w:rsidRPr="00D94B34">
        <w:rPr>
          <w:color w:val="auto"/>
        </w:rPr>
        <w:t xml:space="preserve"> </w:t>
      </w:r>
      <w:proofErr w:type="gramStart"/>
      <w:r w:rsidRPr="00D94B34">
        <w:rPr>
          <w:color w:val="auto"/>
        </w:rPr>
        <w:t>É</w:t>
      </w:r>
      <w:proofErr w:type="gramEnd"/>
      <w:r w:rsidRPr="00D94B34">
        <w:rPr>
          <w:color w:val="auto"/>
        </w:rPr>
        <w:t xml:space="preserve"> vedada a inclusão, por ocasião da repactuação, de benefícios não previstos na proposta inicial, exceto quando se tornarem obrigatórios por força de lei, acordo, convenção ou dissídio coletivo de trabalho.</w:t>
      </w:r>
    </w:p>
    <w:p w14:paraId="61EC47C7" w14:textId="77777777" w:rsidR="00D94B34" w:rsidRPr="00D94B34" w:rsidRDefault="00D94B34" w:rsidP="00D94B34">
      <w:pPr>
        <w:pStyle w:val="Nivel2"/>
        <w:numPr>
          <w:ilvl w:val="0"/>
          <w:numId w:val="0"/>
        </w:numPr>
        <w:spacing w:line="360" w:lineRule="auto"/>
        <w:rPr>
          <w:color w:val="auto"/>
        </w:rPr>
      </w:pPr>
      <w:r w:rsidRPr="00D94B34">
        <w:rPr>
          <w:b/>
          <w:color w:val="auto"/>
        </w:rPr>
        <w:t>15.7</w:t>
      </w:r>
      <w:r w:rsidRPr="00D94B34">
        <w:rPr>
          <w:color w:val="auto"/>
        </w:rPr>
        <w:t xml:space="preserve"> Na repactuação, o contratante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contratado, ou que estabeleçam direitos não previstos em </w:t>
      </w:r>
      <w:r w:rsidRPr="00D94B34">
        <w:rPr>
          <w:color w:val="auto"/>
        </w:rPr>
        <w:lastRenderedPageBreak/>
        <w:t>lei, como valores ou índices obrigatórios de encargos sociais ou previdenciários, bem como de preços para os insumos relacionados ao exercício da atividade.</w:t>
      </w:r>
    </w:p>
    <w:p w14:paraId="1AB8A8A6" w14:textId="77777777" w:rsidR="00D94B34" w:rsidRPr="00D94B34" w:rsidRDefault="00D94B34" w:rsidP="00D94B34">
      <w:pPr>
        <w:pStyle w:val="Nivel2"/>
        <w:numPr>
          <w:ilvl w:val="0"/>
          <w:numId w:val="0"/>
        </w:numPr>
        <w:spacing w:line="360" w:lineRule="auto"/>
        <w:rPr>
          <w:color w:val="auto"/>
        </w:rPr>
      </w:pPr>
      <w:r w:rsidRPr="00D94B34">
        <w:rPr>
          <w:b/>
          <w:color w:val="auto"/>
        </w:rPr>
        <w:t>15.8</w:t>
      </w:r>
      <w:r w:rsidRPr="00D94B34">
        <w:rPr>
          <w:color w:val="auto"/>
        </w:rPr>
        <w:t xml:space="preserve"> Quando a repactuação solicitada se referir aos custos da mão de obra, o contratado efetuará a comprovação da variação dos custos por meio de Planilha de Custos e Formação de Preços, acompanhada da apresentação do novo acordo, convenção ou sentença normativa da categoria profissional abrangida pelo Contrato.</w:t>
      </w:r>
    </w:p>
    <w:p w14:paraId="20F3BF18" w14:textId="431B4BCA" w:rsidR="00D94B34" w:rsidRPr="00D94B34" w:rsidRDefault="00D94B34" w:rsidP="00D94B34">
      <w:pPr>
        <w:pStyle w:val="Nivel2"/>
        <w:numPr>
          <w:ilvl w:val="0"/>
          <w:numId w:val="0"/>
        </w:numPr>
        <w:spacing w:line="360" w:lineRule="auto"/>
        <w:rPr>
          <w:color w:val="auto"/>
        </w:rPr>
      </w:pPr>
      <w:r w:rsidRPr="00D94B34">
        <w:rPr>
          <w:b/>
          <w:color w:val="auto"/>
        </w:rPr>
        <w:t>15.9</w:t>
      </w:r>
      <w:r w:rsidRPr="00D94B34">
        <w:rPr>
          <w:color w:val="auto"/>
        </w:rPr>
        <w:t xml:space="preserve"> Quando a repactuação solicitada pelo contratado se referir aos custos decorrentes do mercado, o respectivo aumento será apurado mediante a aplicação do índice de reajustamento Índice Nacional de Preços ao Consumidor Amplo (IPCA), exclusivamente para as obrigações que se iniciem após a anualidade.</w:t>
      </w:r>
    </w:p>
    <w:p w14:paraId="19BDEEFB" w14:textId="77777777" w:rsidR="00D94B34" w:rsidRPr="00D94B34" w:rsidRDefault="00D94B34" w:rsidP="00D94B34">
      <w:pPr>
        <w:pStyle w:val="Nivel2"/>
        <w:numPr>
          <w:ilvl w:val="0"/>
          <w:numId w:val="0"/>
        </w:numPr>
        <w:spacing w:line="360" w:lineRule="auto"/>
        <w:rPr>
          <w:color w:val="auto"/>
        </w:rPr>
      </w:pPr>
      <w:r w:rsidRPr="00D94B34">
        <w:rPr>
          <w:b/>
          <w:color w:val="auto"/>
        </w:rPr>
        <w:t>15.10</w:t>
      </w:r>
      <w:r w:rsidRPr="00D94B34">
        <w:rPr>
          <w:color w:val="auto"/>
        </w:rPr>
        <w:t xml:space="preserve"> No caso de atraso ou não divulgação do(s) índice(s) de reajustamento, o contratante pagará ao contratado a importância calculada pela última variação conhecida, liquidando a diferença correspondente tão logo seja(m) </w:t>
      </w:r>
      <w:proofErr w:type="gramStart"/>
      <w:r w:rsidRPr="00D94B34">
        <w:rPr>
          <w:color w:val="auto"/>
        </w:rPr>
        <w:t>divulgado(s)</w:t>
      </w:r>
      <w:proofErr w:type="gramEnd"/>
      <w:r w:rsidRPr="00D94B34">
        <w:rPr>
          <w:color w:val="auto"/>
        </w:rPr>
        <w:t xml:space="preserve"> o(s) índice(s) definitivo(s).</w:t>
      </w:r>
    </w:p>
    <w:p w14:paraId="797B8104" w14:textId="77777777" w:rsidR="00D94B34" w:rsidRPr="00D94B34" w:rsidRDefault="00D94B34" w:rsidP="00D94B34">
      <w:pPr>
        <w:pStyle w:val="Nivel2"/>
        <w:numPr>
          <w:ilvl w:val="0"/>
          <w:numId w:val="0"/>
        </w:numPr>
        <w:spacing w:line="360" w:lineRule="auto"/>
        <w:rPr>
          <w:color w:val="auto"/>
        </w:rPr>
      </w:pPr>
      <w:r w:rsidRPr="00D94B34">
        <w:rPr>
          <w:b/>
          <w:color w:val="auto"/>
        </w:rPr>
        <w:t>15.10.1</w:t>
      </w:r>
      <w:r w:rsidRPr="00D94B34">
        <w:rPr>
          <w:color w:val="auto"/>
        </w:rPr>
        <w:t xml:space="preserve"> Fica o contratado obrigado a apresentar memória de cálculo referente ao reajustamento de preços do valor remanescente, sempre que este ocorrer, sendo adotado na aferição final o índice definitivo.</w:t>
      </w:r>
    </w:p>
    <w:p w14:paraId="3FA6635F" w14:textId="77777777" w:rsidR="00D94B34" w:rsidRPr="00D94B34" w:rsidRDefault="00D94B34" w:rsidP="00D94B34">
      <w:pPr>
        <w:pStyle w:val="Nivel2"/>
        <w:numPr>
          <w:ilvl w:val="0"/>
          <w:numId w:val="0"/>
        </w:numPr>
        <w:spacing w:line="360" w:lineRule="auto"/>
        <w:rPr>
          <w:color w:val="auto"/>
        </w:rPr>
      </w:pPr>
      <w:r w:rsidRPr="00D94B34">
        <w:rPr>
          <w:b/>
          <w:color w:val="auto"/>
        </w:rPr>
        <w:t>15.11</w:t>
      </w:r>
      <w:r w:rsidRPr="00D94B34">
        <w:rPr>
          <w:color w:val="auto"/>
        </w:rPr>
        <w:t xml:space="preserve"> Caso o(s) índice(s) estabelecido(s) para reajustamento venha(m) a ser extinto(s) ou de qualquer forma não possa(m) mais ser utilizado(s), </w:t>
      </w:r>
      <w:proofErr w:type="gramStart"/>
      <w:r w:rsidRPr="00D94B34">
        <w:rPr>
          <w:color w:val="auto"/>
        </w:rPr>
        <w:t>será(</w:t>
      </w:r>
      <w:proofErr w:type="spellStart"/>
      <w:proofErr w:type="gramEnd"/>
      <w:r w:rsidRPr="00D94B34">
        <w:rPr>
          <w:color w:val="auto"/>
        </w:rPr>
        <w:t>ão</w:t>
      </w:r>
      <w:proofErr w:type="spellEnd"/>
      <w:r w:rsidRPr="00D94B34">
        <w:rPr>
          <w:color w:val="auto"/>
        </w:rPr>
        <w:t>) adotado(s), em substituição, o(s) que vier(em) a ser determinado(s) pela legislação então em vigor.</w:t>
      </w:r>
    </w:p>
    <w:p w14:paraId="278E2042" w14:textId="77777777" w:rsidR="00D94B34" w:rsidRPr="00D94B34" w:rsidRDefault="00D94B34" w:rsidP="00D94B34">
      <w:pPr>
        <w:pStyle w:val="Nivel2"/>
        <w:numPr>
          <w:ilvl w:val="0"/>
          <w:numId w:val="0"/>
        </w:numPr>
        <w:spacing w:line="360" w:lineRule="auto"/>
        <w:rPr>
          <w:color w:val="auto"/>
        </w:rPr>
      </w:pPr>
      <w:r w:rsidRPr="00D94B34">
        <w:rPr>
          <w:b/>
          <w:color w:val="auto"/>
        </w:rPr>
        <w:t>15.12</w:t>
      </w:r>
      <w:r w:rsidRPr="00D94B34">
        <w:rPr>
          <w:color w:val="auto"/>
        </w:rPr>
        <w:t xml:space="preserve"> Na ausência de previsão legal quanto ao índice substituto, </w:t>
      </w:r>
      <w:proofErr w:type="gramStart"/>
      <w:r w:rsidRPr="00D94B34">
        <w:rPr>
          <w:color w:val="auto"/>
        </w:rPr>
        <w:t>as</w:t>
      </w:r>
      <w:proofErr w:type="gramEnd"/>
      <w:r w:rsidRPr="00D94B34">
        <w:rPr>
          <w:color w:val="auto"/>
        </w:rPr>
        <w:t xml:space="preserve"> partes elegerão novo índice oficial, para reajustamento do preço do valor remanescente dos custos decorrentes do mercado, por meio de termo aditivo.</w:t>
      </w:r>
    </w:p>
    <w:p w14:paraId="296CE962" w14:textId="77777777" w:rsidR="00D94B34" w:rsidRPr="00D94B34" w:rsidRDefault="00D94B34" w:rsidP="00D94B34">
      <w:pPr>
        <w:pStyle w:val="Nivel2"/>
        <w:numPr>
          <w:ilvl w:val="0"/>
          <w:numId w:val="0"/>
        </w:numPr>
        <w:spacing w:line="360" w:lineRule="auto"/>
        <w:rPr>
          <w:color w:val="auto"/>
        </w:rPr>
      </w:pPr>
      <w:r w:rsidRPr="00D94B34">
        <w:rPr>
          <w:b/>
          <w:color w:val="auto"/>
        </w:rPr>
        <w:t>15.13</w:t>
      </w:r>
      <w:r w:rsidRPr="00D94B34">
        <w:rPr>
          <w:color w:val="auto"/>
        </w:rPr>
        <w:t xml:space="preserve"> Independentemente do requerimento de repactuação dos custos decorrentes do mercado, o contratante verificará, a cada anualidade, se houve deflação do índice adotado que justifique o recálculo dos custos em valor menor, promovendo, em caso positivo, a redução dos valores correspondentes da planilha contratual.</w:t>
      </w:r>
    </w:p>
    <w:p w14:paraId="4CFA1962" w14:textId="47353DCF" w:rsidR="00D94B34" w:rsidRPr="00D94B34" w:rsidRDefault="00D94B34" w:rsidP="00D94B34">
      <w:pPr>
        <w:pStyle w:val="Nivel2"/>
        <w:numPr>
          <w:ilvl w:val="0"/>
          <w:numId w:val="0"/>
        </w:numPr>
        <w:spacing w:line="360" w:lineRule="auto"/>
        <w:rPr>
          <w:color w:val="auto"/>
        </w:rPr>
      </w:pPr>
      <w:r w:rsidRPr="00D94B34">
        <w:rPr>
          <w:b/>
          <w:color w:val="auto"/>
        </w:rPr>
        <w:t>15.14</w:t>
      </w:r>
      <w:r w:rsidRPr="00D94B34">
        <w:rPr>
          <w:color w:val="auto"/>
        </w:rPr>
        <w:t xml:space="preserve"> Os novos valores contratuais decorrentes das repactuações poderão se iniciar em data futura, desde que assim acordado entre as partes, sem prejuízo da contagem da anualidade para concessão das r</w:t>
      </w:r>
      <w:r>
        <w:rPr>
          <w:color w:val="auto"/>
        </w:rPr>
        <w:t>e</w:t>
      </w:r>
      <w:r w:rsidRPr="00D94B34">
        <w:rPr>
          <w:color w:val="auto"/>
        </w:rPr>
        <w:t>pactuações futuras.</w:t>
      </w:r>
    </w:p>
    <w:p w14:paraId="44FF7577" w14:textId="77777777" w:rsidR="00D94B34" w:rsidRPr="00D94B34" w:rsidRDefault="00D94B34" w:rsidP="00D94B34">
      <w:pPr>
        <w:pStyle w:val="Nivel2"/>
        <w:numPr>
          <w:ilvl w:val="0"/>
          <w:numId w:val="0"/>
        </w:numPr>
        <w:spacing w:line="360" w:lineRule="auto"/>
        <w:rPr>
          <w:color w:val="auto"/>
        </w:rPr>
      </w:pPr>
      <w:r w:rsidRPr="00D94B34">
        <w:rPr>
          <w:b/>
          <w:color w:val="auto"/>
        </w:rPr>
        <w:t>15.15</w:t>
      </w:r>
      <w:r w:rsidRPr="00D94B34">
        <w:rPr>
          <w:color w:val="auto"/>
        </w:rPr>
        <w:t xml:space="preserve"> Os efeitos financeiros da repactuação ficarão restritos exclusivamente aos itens que a motivaram, e apenas em relação à diferença porventura existente.</w:t>
      </w:r>
    </w:p>
    <w:p w14:paraId="157BE4B2" w14:textId="77777777" w:rsidR="00D94B34" w:rsidRPr="00D94B34" w:rsidRDefault="00D94B34" w:rsidP="00D94B34">
      <w:pPr>
        <w:pStyle w:val="Nivel2"/>
        <w:numPr>
          <w:ilvl w:val="0"/>
          <w:numId w:val="0"/>
        </w:numPr>
        <w:spacing w:line="360" w:lineRule="auto"/>
        <w:rPr>
          <w:color w:val="auto"/>
        </w:rPr>
      </w:pPr>
      <w:r w:rsidRPr="00D94B34">
        <w:rPr>
          <w:b/>
          <w:color w:val="auto"/>
        </w:rPr>
        <w:lastRenderedPageBreak/>
        <w:t>15.16</w:t>
      </w:r>
      <w:r w:rsidRPr="00D94B34">
        <w:rPr>
          <w:color w:val="auto"/>
        </w:rPr>
        <w:t xml:space="preserve"> O pedido de repactuação deverá ser formulado durante a vigência do Contrato e antes de eventual prorrogação contratual, </w:t>
      </w:r>
      <w:proofErr w:type="gramStart"/>
      <w:r w:rsidRPr="00D94B34">
        <w:rPr>
          <w:color w:val="auto"/>
        </w:rPr>
        <w:t>sob pena</w:t>
      </w:r>
      <w:proofErr w:type="gramEnd"/>
      <w:r w:rsidRPr="00D94B34">
        <w:rPr>
          <w:color w:val="auto"/>
        </w:rPr>
        <w:t xml:space="preserve"> de preclusão.</w:t>
      </w:r>
    </w:p>
    <w:p w14:paraId="42C9D449" w14:textId="77777777" w:rsidR="00D94B34" w:rsidRPr="00D94B34" w:rsidRDefault="00D94B34" w:rsidP="00D94B34">
      <w:pPr>
        <w:pStyle w:val="Nivel2"/>
        <w:numPr>
          <w:ilvl w:val="0"/>
          <w:numId w:val="0"/>
        </w:numPr>
        <w:spacing w:line="360" w:lineRule="auto"/>
        <w:ind w:left="567"/>
        <w:rPr>
          <w:color w:val="auto"/>
        </w:rPr>
      </w:pPr>
      <w:r w:rsidRPr="00D94B34">
        <w:rPr>
          <w:b/>
          <w:color w:val="auto"/>
        </w:rPr>
        <w:t>15.6.1</w:t>
      </w:r>
      <w:r w:rsidRPr="00D94B34">
        <w:rPr>
          <w:color w:val="auto"/>
        </w:rPr>
        <w:t xml:space="preserve"> Os efeitos financeiros do pedido da repactuação serão contados:</w:t>
      </w:r>
    </w:p>
    <w:p w14:paraId="53E1BFAC" w14:textId="77777777" w:rsidR="00D94B34" w:rsidRPr="00D94B34" w:rsidRDefault="00D94B34" w:rsidP="00D94B34">
      <w:pPr>
        <w:pStyle w:val="Nivel2"/>
        <w:numPr>
          <w:ilvl w:val="0"/>
          <w:numId w:val="0"/>
        </w:numPr>
        <w:spacing w:line="360" w:lineRule="auto"/>
        <w:ind w:left="567"/>
        <w:rPr>
          <w:color w:val="auto"/>
        </w:rPr>
      </w:pPr>
      <w:r w:rsidRPr="00D94B34">
        <w:rPr>
          <w:color w:val="auto"/>
        </w:rPr>
        <w:t xml:space="preserve">a) da data-base prevista no Contrato, desde que requerida </w:t>
      </w:r>
      <w:proofErr w:type="gramStart"/>
      <w:r w:rsidRPr="00D94B34">
        <w:rPr>
          <w:color w:val="auto"/>
        </w:rPr>
        <w:t>a</w:t>
      </w:r>
      <w:proofErr w:type="gramEnd"/>
      <w:r w:rsidRPr="00D94B34">
        <w:rPr>
          <w:color w:val="auto"/>
        </w:rPr>
        <w:t xml:space="preserve"> repactuação no prazo de 60 (sessenta) dias da data de publicação do índice ajustado contratualmente, da entrada em vigor do acordo, convenção ou dissídio coletivo ou da divulgação da nova tarifa;</w:t>
      </w:r>
    </w:p>
    <w:p w14:paraId="16830A72" w14:textId="77777777" w:rsidR="00D94B34" w:rsidRPr="00D94B34" w:rsidRDefault="00D94B34" w:rsidP="00D94B34">
      <w:pPr>
        <w:pStyle w:val="Nivel2"/>
        <w:numPr>
          <w:ilvl w:val="0"/>
          <w:numId w:val="0"/>
        </w:numPr>
        <w:spacing w:line="360" w:lineRule="auto"/>
        <w:ind w:left="567"/>
        <w:rPr>
          <w:color w:val="auto"/>
        </w:rPr>
      </w:pPr>
      <w:r w:rsidRPr="00D94B34">
        <w:rPr>
          <w:color w:val="auto"/>
        </w:rPr>
        <w:t>b) a partir da data do requerimento do contratado, caso o pedido seja formulado após o prazo fixado na alínea a, acima, o que não acarretará a alteração do marco para cômputo da anualidade da repactuação, já adotado no edital e no Contrato.</w:t>
      </w:r>
    </w:p>
    <w:p w14:paraId="4234BBA8" w14:textId="77777777" w:rsidR="00D94B34" w:rsidRPr="00D94B34" w:rsidRDefault="00D94B34" w:rsidP="00D94B34">
      <w:pPr>
        <w:pStyle w:val="Nivel2"/>
        <w:numPr>
          <w:ilvl w:val="0"/>
          <w:numId w:val="0"/>
        </w:numPr>
        <w:spacing w:line="360" w:lineRule="auto"/>
        <w:rPr>
          <w:color w:val="auto"/>
        </w:rPr>
      </w:pPr>
      <w:r w:rsidRPr="00D94B34">
        <w:rPr>
          <w:b/>
          <w:color w:val="auto"/>
        </w:rPr>
        <w:t>15.17</w:t>
      </w:r>
      <w:r w:rsidRPr="00D94B34">
        <w:rPr>
          <w:color w:val="auto"/>
        </w:rPr>
        <w:t xml:space="preserve"> Caso, na data da prorrogação contratual, ainda não tenha sido celebrado o novo acordo, convenção ou dissídio coletivo da categoria, ou ainda não tenha sido possível ao contratante ou ao contratado proceder aos cálculos devidos, deverá, a requerimento do contratado, ser inserida cláusula no termo aditivo de prorrogação para resguardar o direito futuro à repactuação, a ser exercido tão logo se disponha dos valores reajustados, </w:t>
      </w:r>
      <w:proofErr w:type="gramStart"/>
      <w:r w:rsidRPr="00D94B34">
        <w:rPr>
          <w:color w:val="auto"/>
        </w:rPr>
        <w:t>sob pena</w:t>
      </w:r>
      <w:proofErr w:type="gramEnd"/>
      <w:r w:rsidRPr="00D94B34">
        <w:rPr>
          <w:color w:val="auto"/>
        </w:rPr>
        <w:t xml:space="preserve"> de preclusão.</w:t>
      </w:r>
    </w:p>
    <w:p w14:paraId="09305685" w14:textId="77777777" w:rsidR="00D94B34" w:rsidRPr="00D94B34" w:rsidRDefault="00D94B34" w:rsidP="00D94B34">
      <w:pPr>
        <w:pStyle w:val="Nivel2"/>
        <w:numPr>
          <w:ilvl w:val="0"/>
          <w:numId w:val="0"/>
        </w:numPr>
        <w:spacing w:line="360" w:lineRule="auto"/>
        <w:rPr>
          <w:color w:val="auto"/>
        </w:rPr>
      </w:pPr>
      <w:r w:rsidRPr="00D94B34">
        <w:rPr>
          <w:b/>
          <w:color w:val="auto"/>
        </w:rPr>
        <w:t>15.18</w:t>
      </w:r>
      <w:r w:rsidRPr="00D94B34">
        <w:rPr>
          <w:color w:val="auto"/>
        </w:rPr>
        <w:t xml:space="preserve"> A extinção do Contrato não configurará óbice para o deferimento da repactuação solicitada tempestivamente, hipótese em que será concedida por meio de termo indenizatório.</w:t>
      </w:r>
    </w:p>
    <w:p w14:paraId="5C241A06" w14:textId="77777777" w:rsidR="00D94B34" w:rsidRPr="00D94B34" w:rsidRDefault="00D94B34" w:rsidP="00D94B34">
      <w:pPr>
        <w:pStyle w:val="Nivel2"/>
        <w:numPr>
          <w:ilvl w:val="0"/>
          <w:numId w:val="0"/>
        </w:numPr>
        <w:spacing w:line="360" w:lineRule="auto"/>
        <w:rPr>
          <w:color w:val="auto"/>
        </w:rPr>
      </w:pPr>
      <w:r w:rsidRPr="00D94B34">
        <w:rPr>
          <w:b/>
          <w:color w:val="auto"/>
        </w:rPr>
        <w:t>15.19</w:t>
      </w:r>
      <w:r w:rsidRPr="00D94B34">
        <w:rPr>
          <w:color w:val="auto"/>
        </w:rPr>
        <w:t xml:space="preserve"> O contratante decidirá sobre o pedido de repactuação de preços em até </w:t>
      </w:r>
      <w:proofErr w:type="gramStart"/>
      <w:r w:rsidRPr="00D94B34">
        <w:rPr>
          <w:color w:val="auto"/>
        </w:rPr>
        <w:t>1</w:t>
      </w:r>
      <w:proofErr w:type="gramEnd"/>
      <w:r w:rsidRPr="00D94B34">
        <w:rPr>
          <w:color w:val="auto"/>
        </w:rPr>
        <w:t xml:space="preserve"> (um) mês, contado da data do fornecimento da documentação comprobatória da variação dos custos a serem repactuados, pelo contratado.</w:t>
      </w:r>
    </w:p>
    <w:p w14:paraId="60922A6A" w14:textId="77777777" w:rsidR="00D94B34" w:rsidRPr="00D94B34" w:rsidRDefault="00D94B34" w:rsidP="00D94B34">
      <w:pPr>
        <w:pStyle w:val="Nivel2"/>
        <w:numPr>
          <w:ilvl w:val="0"/>
          <w:numId w:val="0"/>
        </w:numPr>
        <w:spacing w:line="360" w:lineRule="auto"/>
        <w:rPr>
          <w:color w:val="auto"/>
        </w:rPr>
      </w:pPr>
      <w:r w:rsidRPr="00D94B34">
        <w:rPr>
          <w:b/>
          <w:color w:val="auto"/>
        </w:rPr>
        <w:t>15.20</w:t>
      </w:r>
      <w:r w:rsidRPr="00D94B34">
        <w:rPr>
          <w:color w:val="auto"/>
        </w:rPr>
        <w:t xml:space="preserve"> O prazo referido no subitem anterior ficará suspenso enquanto o contratado não cumprir as condições estipuladas nesta cláusula ou deixar de apresentar a documentação solicitada pelo contratante para a comprovação da variação dos custos.</w:t>
      </w:r>
    </w:p>
    <w:p w14:paraId="4EDD7876" w14:textId="77777777" w:rsidR="00D94B34" w:rsidRPr="00D94B34" w:rsidRDefault="00D94B34" w:rsidP="00D94B34">
      <w:pPr>
        <w:pStyle w:val="Nivel2"/>
        <w:numPr>
          <w:ilvl w:val="0"/>
          <w:numId w:val="0"/>
        </w:numPr>
        <w:spacing w:line="360" w:lineRule="auto"/>
        <w:rPr>
          <w:color w:val="auto"/>
        </w:rPr>
      </w:pPr>
      <w:r w:rsidRPr="00D94B34">
        <w:rPr>
          <w:b/>
          <w:color w:val="auto"/>
        </w:rPr>
        <w:t>15.21</w:t>
      </w:r>
      <w:r w:rsidRPr="00D94B34">
        <w:rPr>
          <w:color w:val="auto"/>
        </w:rPr>
        <w:t xml:space="preserve"> A repactuação de preços será formalizada por </w:t>
      </w:r>
      <w:proofErr w:type="spellStart"/>
      <w:r w:rsidRPr="00D94B34">
        <w:rPr>
          <w:color w:val="auto"/>
        </w:rPr>
        <w:t>apostilamento</w:t>
      </w:r>
      <w:proofErr w:type="spellEnd"/>
      <w:r w:rsidRPr="00D94B34">
        <w:rPr>
          <w:color w:val="auto"/>
        </w:rPr>
        <w:t xml:space="preserve">, se esta for </w:t>
      </w:r>
      <w:proofErr w:type="gramStart"/>
      <w:r w:rsidRPr="00D94B34">
        <w:rPr>
          <w:color w:val="auto"/>
        </w:rPr>
        <w:t>a</w:t>
      </w:r>
      <w:proofErr w:type="gramEnd"/>
      <w:r w:rsidRPr="00D94B34">
        <w:rPr>
          <w:color w:val="auto"/>
        </w:rPr>
        <w:t xml:space="preserve"> única alteração contratual a ser realizada.</w:t>
      </w:r>
    </w:p>
    <w:p w14:paraId="75E16F48" w14:textId="77777777" w:rsidR="00D94B34" w:rsidRPr="00D94B34" w:rsidRDefault="00D94B34" w:rsidP="00D94B34">
      <w:pPr>
        <w:pStyle w:val="Nivel2"/>
        <w:numPr>
          <w:ilvl w:val="0"/>
          <w:numId w:val="0"/>
        </w:numPr>
        <w:spacing w:line="360" w:lineRule="auto"/>
        <w:rPr>
          <w:color w:val="auto"/>
        </w:rPr>
      </w:pPr>
      <w:r w:rsidRPr="00D94B34">
        <w:rPr>
          <w:b/>
          <w:color w:val="auto"/>
        </w:rPr>
        <w:t>15.22</w:t>
      </w:r>
      <w:r w:rsidRPr="00D94B34">
        <w:rPr>
          <w:color w:val="auto"/>
        </w:rPr>
        <w:t xml:space="preserve"> As repactuações não interferem no direito das partes de solicitar, a qualquer momento, a manutenção do equilíbrio econômico dos Contratos com base no disposto no art. 124, inciso II, alínea d, da Lei nº 14.133/2021.</w:t>
      </w:r>
    </w:p>
    <w:p w14:paraId="71186214" w14:textId="77777777" w:rsidR="00D07AFB" w:rsidRPr="00595828" w:rsidRDefault="00D07AFB" w:rsidP="00A8273B">
      <w:pPr>
        <w:pStyle w:val="Nivel2"/>
        <w:numPr>
          <w:ilvl w:val="0"/>
          <w:numId w:val="0"/>
        </w:numPr>
        <w:spacing w:line="360" w:lineRule="auto"/>
      </w:pPr>
    </w:p>
    <w:p w14:paraId="1265A672" w14:textId="4DB51B53"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16. EXECUÇÃO, G</w:t>
      </w:r>
      <w:r w:rsidR="00130711" w:rsidRPr="00595828">
        <w:rPr>
          <w:rFonts w:ascii="Arial" w:eastAsia="Calibri" w:hAnsi="Arial" w:cs="Arial"/>
          <w:b/>
          <w:bCs/>
          <w:sz w:val="20"/>
          <w:szCs w:val="20"/>
          <w:lang w:eastAsia="en-US"/>
        </w:rPr>
        <w:t xml:space="preserve">ESTÃO E FISCALIZAÇÃO </w:t>
      </w:r>
      <w:proofErr w:type="gramStart"/>
      <w:r w:rsidR="00130711" w:rsidRPr="00595828">
        <w:rPr>
          <w:rFonts w:ascii="Arial" w:eastAsia="Calibri" w:hAnsi="Arial" w:cs="Arial"/>
          <w:b/>
          <w:bCs/>
          <w:sz w:val="20"/>
          <w:szCs w:val="20"/>
          <w:lang w:eastAsia="en-US"/>
        </w:rPr>
        <w:t>CONTRATUAIS</w:t>
      </w:r>
      <w:proofErr w:type="gramEnd"/>
    </w:p>
    <w:p w14:paraId="6321F949" w14:textId="4FD9E57D" w:rsidR="00BD25AC" w:rsidRDefault="00B756CB" w:rsidP="00A8273B">
      <w:pPr>
        <w:pStyle w:val="Nivel2"/>
        <w:numPr>
          <w:ilvl w:val="0"/>
          <w:numId w:val="0"/>
        </w:numPr>
        <w:tabs>
          <w:tab w:val="left" w:pos="567"/>
        </w:tabs>
        <w:spacing w:line="360" w:lineRule="auto"/>
      </w:pPr>
      <w:r w:rsidRPr="00595828">
        <w:rPr>
          <w:b/>
        </w:rPr>
        <w:lastRenderedPageBreak/>
        <w:t>16.1</w:t>
      </w:r>
      <w:r w:rsidRPr="00595828">
        <w:t xml:space="preserve"> </w:t>
      </w:r>
      <w:r w:rsidR="002613F7" w:rsidRPr="00595828">
        <w:tab/>
      </w:r>
      <w:r w:rsidRPr="00595828">
        <w:t xml:space="preserve">O regime de execução contratual, o modelo de gestão e a fiscalização, assim como os prazos e condições de conclusão, </w:t>
      </w:r>
      <w:proofErr w:type="gramStart"/>
      <w:r w:rsidRPr="00595828">
        <w:t>entrega</w:t>
      </w:r>
      <w:proofErr w:type="gramEnd"/>
      <w:r w:rsidRPr="00595828">
        <w:t xml:space="preserve">, observação e recebimento se submetem ao disposto no Termo de Referência anexo a este Edital, na </w:t>
      </w:r>
      <w:r w:rsidR="00BD25AC" w:rsidRPr="00595828">
        <w:t>forma do Decreto nº 48.817/</w:t>
      </w:r>
      <w:r w:rsidR="002F0029">
        <w:t>2023.</w:t>
      </w:r>
    </w:p>
    <w:p w14:paraId="2883CB7B" w14:textId="77777777" w:rsidR="00BD25AC" w:rsidRPr="00595828" w:rsidRDefault="00BD25AC" w:rsidP="00A8273B">
      <w:pPr>
        <w:pStyle w:val="Nivel2"/>
        <w:numPr>
          <w:ilvl w:val="0"/>
          <w:numId w:val="0"/>
        </w:numPr>
        <w:spacing w:line="360" w:lineRule="auto"/>
        <w:ind w:left="432" w:hanging="432"/>
      </w:pPr>
    </w:p>
    <w:p w14:paraId="77DA1780" w14:textId="77777777" w:rsidR="00B756CB" w:rsidRPr="00595828" w:rsidRDefault="00B756CB" w:rsidP="00A827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sz w:val="20"/>
          <w:szCs w:val="20"/>
        </w:rPr>
      </w:pPr>
      <w:r w:rsidRPr="00595828">
        <w:rPr>
          <w:rFonts w:ascii="Arial" w:hAnsi="Arial" w:cs="Arial"/>
          <w:b/>
          <w:bCs/>
          <w:sz w:val="20"/>
          <w:szCs w:val="20"/>
        </w:rPr>
        <w:t>17. DAS INFRAÇÕES ADMINISTRATIVAS E SANÇÕES</w:t>
      </w:r>
    </w:p>
    <w:p w14:paraId="00E9A6E7" w14:textId="5270FAC6" w:rsidR="00B756CB" w:rsidRPr="00595828" w:rsidRDefault="00B756CB" w:rsidP="00A8273B">
      <w:pPr>
        <w:tabs>
          <w:tab w:val="left" w:pos="567"/>
        </w:tabs>
        <w:spacing w:before="120" w:after="120" w:line="360" w:lineRule="auto"/>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B86F04">
      <w:pPr>
        <w:tabs>
          <w:tab w:val="left" w:pos="426"/>
          <w:tab w:val="left" w:pos="1418"/>
        </w:tabs>
        <w:spacing w:before="120" w:after="120" w:line="360" w:lineRule="auto"/>
        <w:ind w:left="567"/>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B86F04">
      <w:pPr>
        <w:tabs>
          <w:tab w:val="left" w:pos="426"/>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A8273B">
      <w:pPr>
        <w:pStyle w:val="Nivel4"/>
        <w:numPr>
          <w:ilvl w:val="0"/>
          <w:numId w:val="0"/>
        </w:numPr>
        <w:tabs>
          <w:tab w:val="left" w:pos="567"/>
          <w:tab w:val="left" w:pos="2410"/>
        </w:tabs>
        <w:spacing w:line="360" w:lineRule="auto"/>
        <w:ind w:left="1418"/>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17.1.5.4</w:t>
      </w:r>
      <w:r w:rsidRPr="00595828">
        <w:t xml:space="preserve"> </w:t>
      </w:r>
      <w:r w:rsidR="002613F7" w:rsidRPr="00595828">
        <w:tab/>
      </w:r>
      <w:r w:rsidRPr="00595828">
        <w:t xml:space="preserve">deixar de apresentar amostra; </w:t>
      </w:r>
      <w:proofErr w:type="gramStart"/>
      <w:r w:rsidRPr="00595828">
        <w:t>ou</w:t>
      </w:r>
      <w:proofErr w:type="gramEnd"/>
    </w:p>
    <w:p w14:paraId="23BAA182" w14:textId="62277B59" w:rsidR="00B756CB" w:rsidRPr="00595828" w:rsidRDefault="00B756CB" w:rsidP="00A8273B">
      <w:pPr>
        <w:pStyle w:val="Nivel4"/>
        <w:numPr>
          <w:ilvl w:val="0"/>
          <w:numId w:val="0"/>
        </w:numPr>
        <w:tabs>
          <w:tab w:val="left" w:pos="567"/>
          <w:tab w:val="left" w:pos="2410"/>
        </w:tabs>
        <w:spacing w:line="360" w:lineRule="auto"/>
        <w:ind w:left="1418"/>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B86F04">
      <w:pPr>
        <w:tabs>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A8273B">
      <w:pPr>
        <w:pStyle w:val="Nivel4"/>
        <w:numPr>
          <w:ilvl w:val="0"/>
          <w:numId w:val="0"/>
        </w:numPr>
        <w:tabs>
          <w:tab w:val="left" w:pos="567"/>
          <w:tab w:val="left" w:pos="2552"/>
        </w:tabs>
        <w:spacing w:line="360" w:lineRule="auto"/>
        <w:ind w:left="1418"/>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B86F04">
      <w:pPr>
        <w:tabs>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B86F04">
      <w:pPr>
        <w:tabs>
          <w:tab w:val="left" w:pos="0"/>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lastRenderedPageBreak/>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B86F04">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B86F04">
      <w:pPr>
        <w:tabs>
          <w:tab w:val="left" w:pos="0"/>
          <w:tab w:val="left" w:pos="1418"/>
        </w:tabs>
        <w:spacing w:before="120" w:after="120" w:line="360" w:lineRule="auto"/>
        <w:ind w:left="567"/>
        <w:jc w:val="both"/>
        <w:rPr>
          <w:rFonts w:ascii="Arial" w:hAnsi="Arial" w:cs="Arial"/>
          <w:color w:val="000000"/>
          <w:sz w:val="20"/>
          <w:szCs w:val="20"/>
        </w:rPr>
      </w:pPr>
      <w:r w:rsidRPr="00595828">
        <w:rPr>
          <w:rFonts w:ascii="Arial" w:hAnsi="Arial" w:cs="Arial"/>
          <w:color w:val="000000"/>
          <w:sz w:val="20"/>
          <w:szCs w:val="20"/>
        </w:rPr>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A8273B">
      <w:pPr>
        <w:pStyle w:val="Nivel4"/>
        <w:numPr>
          <w:ilvl w:val="0"/>
          <w:numId w:val="0"/>
        </w:numPr>
        <w:tabs>
          <w:tab w:val="left" w:pos="567"/>
          <w:tab w:val="left" w:pos="2552"/>
        </w:tabs>
        <w:spacing w:line="360" w:lineRule="auto"/>
        <w:ind w:left="1418"/>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A8273B">
      <w:pPr>
        <w:tabs>
          <w:tab w:val="left" w:pos="567"/>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Default="00B756CB" w:rsidP="00A8273B">
      <w:pPr>
        <w:tabs>
          <w:tab w:val="left" w:pos="567"/>
          <w:tab w:val="left" w:pos="1418"/>
        </w:tabs>
        <w:spacing w:before="120" w:after="120" w:line="360" w:lineRule="auto"/>
        <w:ind w:left="567"/>
        <w:jc w:val="both"/>
        <w:rPr>
          <w:rStyle w:val="Hyperlink"/>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7" w:anchor="art5" w:history="1">
        <w:r w:rsidRPr="00595828">
          <w:rPr>
            <w:rStyle w:val="Hyperlink"/>
            <w:rFonts w:ascii="Arial" w:hAnsi="Arial" w:cs="Arial"/>
            <w:color w:val="000000"/>
            <w:sz w:val="20"/>
            <w:szCs w:val="20"/>
          </w:rPr>
          <w:t xml:space="preserve">art. 5º da Lei nº 12.846, de 1º de agosto de </w:t>
        </w:r>
        <w:proofErr w:type="gramStart"/>
        <w:r w:rsidRPr="00595828">
          <w:rPr>
            <w:rStyle w:val="Hyperlink"/>
            <w:rFonts w:ascii="Arial" w:hAnsi="Arial" w:cs="Arial"/>
            <w:color w:val="000000"/>
            <w:sz w:val="20"/>
            <w:szCs w:val="20"/>
          </w:rPr>
          <w:t>2013.</w:t>
        </w:r>
        <w:proofErr w:type="gramEnd"/>
      </w:hyperlink>
    </w:p>
    <w:p w14:paraId="072C38FF" w14:textId="71812E96"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B86F04">
      <w:pPr>
        <w:tabs>
          <w:tab w:val="left" w:pos="284"/>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B86F04">
      <w:pPr>
        <w:tabs>
          <w:tab w:val="left" w:pos="284"/>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A8273B">
      <w:pPr>
        <w:pStyle w:val="NormalWeb"/>
        <w:tabs>
          <w:tab w:val="left" w:pos="567"/>
          <w:tab w:val="left" w:pos="2552"/>
        </w:tabs>
        <w:spacing w:before="120" w:beforeAutospacing="0" w:after="120" w:afterAutospacing="0" w:line="360" w:lineRule="auto"/>
        <w:ind w:left="1418"/>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lastRenderedPageBreak/>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xml:space="preserve">, além da perda desse valor, a diferença será descontada da garantia prestada ou será </w:t>
      </w:r>
      <w:proofErr w:type="gramStart"/>
      <w:r w:rsidRPr="00595828">
        <w:rPr>
          <w:rFonts w:ascii="Arial" w:hAnsi="Arial" w:cs="Arial"/>
          <w:sz w:val="20"/>
          <w:szCs w:val="20"/>
        </w:rPr>
        <w:t>cobrada</w:t>
      </w:r>
      <w:proofErr w:type="gramEnd"/>
      <w:r w:rsidRPr="00595828">
        <w:rPr>
          <w:rFonts w:ascii="Arial" w:hAnsi="Arial" w:cs="Arial"/>
          <w:sz w:val="20"/>
          <w:szCs w:val="20"/>
        </w:rPr>
        <w:t xml:space="preserve"> judicialmente, na forma do art. 156, § 8º, da Lei nº 14.133/2021, e conforme o procedimento previsto no item 17.13.</w:t>
      </w:r>
    </w:p>
    <w:p w14:paraId="2573595D" w14:textId="76AF4A4B"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64383A97" w14:textId="3CBFE1C7" w:rsidR="00B756CB" w:rsidRPr="00595828" w:rsidRDefault="00B756CB" w:rsidP="00B86F04">
      <w:pPr>
        <w:tabs>
          <w:tab w:val="left" w:pos="709"/>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w:t>
      </w:r>
    </w:p>
    <w:p w14:paraId="35CD86F0" w14:textId="28455C79" w:rsidR="00B756CB" w:rsidRDefault="00B756CB" w:rsidP="00B86F04">
      <w:pPr>
        <w:tabs>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 e máximo de 6 (seis) anos</w:t>
      </w:r>
      <w:r w:rsidRPr="00595828">
        <w:rPr>
          <w:rFonts w:ascii="Arial" w:hAnsi="Arial" w:cs="Arial"/>
          <w:sz w:val="20"/>
          <w:szCs w:val="20"/>
        </w:rPr>
        <w:t>.</w:t>
      </w:r>
    </w:p>
    <w:p w14:paraId="2E64097E" w14:textId="00D44B0D"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595886FA" w14:textId="6A6D21D4" w:rsidR="00B756CB" w:rsidRDefault="00B756CB" w:rsidP="00B86F04">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F6ECE8E" w14:textId="4DEAC565"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lastRenderedPageBreak/>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No caso de inexecução total ou parcial do objeto, que acarrete a rescisão do Contrato, </w:t>
      </w:r>
      <w:proofErr w:type="gramStart"/>
      <w:r w:rsidRPr="00595828">
        <w:rPr>
          <w:rFonts w:ascii="Arial" w:hAnsi="Arial" w:cs="Arial"/>
          <w:sz w:val="20"/>
          <w:szCs w:val="20"/>
        </w:rPr>
        <w:t>será</w:t>
      </w:r>
      <w:proofErr w:type="gramEnd"/>
      <w:r w:rsidRPr="00595828">
        <w:rPr>
          <w:rFonts w:ascii="Arial" w:hAnsi="Arial" w:cs="Arial"/>
          <w:sz w:val="20"/>
          <w:szCs w:val="20"/>
        </w:rPr>
        <w:t xml:space="preserve">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Default="00B756CB" w:rsidP="00B86F04">
      <w:pPr>
        <w:tabs>
          <w:tab w:val="left" w:pos="851"/>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44D1CE42" w14:textId="52138817" w:rsidR="00B756CB" w:rsidRPr="00595828" w:rsidRDefault="00B756CB" w:rsidP="00A8273B">
      <w:pPr>
        <w:tabs>
          <w:tab w:val="left" w:pos="567"/>
        </w:tabs>
        <w:spacing w:before="120" w:after="120" w:line="360" w:lineRule="auto"/>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as circunstâncias agravantes ou atenuantes, observadas aquelas previstas nos </w:t>
      </w:r>
      <w:proofErr w:type="spellStart"/>
      <w:r w:rsidRPr="00595828">
        <w:rPr>
          <w:rFonts w:ascii="Arial" w:hAnsi="Arial" w:cs="Arial"/>
          <w:sz w:val="20"/>
          <w:szCs w:val="20"/>
        </w:rPr>
        <w:t>arts</w:t>
      </w:r>
      <w:proofErr w:type="spellEnd"/>
      <w:r w:rsidRPr="00595828">
        <w:rPr>
          <w:rFonts w:ascii="Arial" w:hAnsi="Arial" w:cs="Arial"/>
          <w:sz w:val="20"/>
          <w:szCs w:val="20"/>
        </w:rPr>
        <w:t>. 71 e 72 da Lei n° 5.427, de 1º de abril de 2009;</w:t>
      </w:r>
    </w:p>
    <w:p w14:paraId="2522DD10" w14:textId="1DC6784E"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ED928D9" w14:textId="0088135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A8273B">
      <w:pPr>
        <w:tabs>
          <w:tab w:val="left" w:pos="1134"/>
        </w:tabs>
        <w:spacing w:before="120" w:after="120" w:line="360" w:lineRule="auto"/>
        <w:ind w:left="1134"/>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Default="00B756CB" w:rsidP="00A8273B">
      <w:pPr>
        <w:tabs>
          <w:tab w:val="left" w:pos="1134"/>
        </w:tabs>
        <w:spacing w:before="120" w:after="120" w:line="360" w:lineRule="auto"/>
        <w:ind w:left="1134"/>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720574D7" w14:textId="7F5B133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quaisquer das penalidades administrativas realizar-se-á em processo administrativo que assegurará o contraditório e a ampla </w:t>
      </w:r>
      <w:proofErr w:type="gramStart"/>
      <w:r w:rsidRPr="00595828">
        <w:rPr>
          <w:rFonts w:ascii="Arial" w:hAnsi="Arial" w:cs="Arial"/>
          <w:sz w:val="20"/>
          <w:szCs w:val="20"/>
        </w:rPr>
        <w:t>defesa ao licitante ou contratado, devendo ser observado</w:t>
      </w:r>
      <w:proofErr w:type="gramEnd"/>
      <w:r w:rsidRPr="00595828">
        <w:rPr>
          <w:rFonts w:ascii="Arial" w:hAnsi="Arial" w:cs="Arial"/>
          <w:sz w:val="20"/>
          <w:szCs w:val="20"/>
        </w:rPr>
        <w:t xml:space="preserve"> o procedimento previsto na Lei nº 14.133/2021, e, subsidiariamente, na Lei nº 5.427/2009.</w:t>
      </w:r>
    </w:p>
    <w:p w14:paraId="464CBC47" w14:textId="63FC6B83" w:rsidR="00B756CB" w:rsidRPr="00595828" w:rsidRDefault="00B756CB" w:rsidP="00D1305E">
      <w:pPr>
        <w:tabs>
          <w:tab w:val="left" w:pos="993"/>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sanção será </w:t>
      </w:r>
      <w:proofErr w:type="gramStart"/>
      <w:r w:rsidRPr="00595828">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Pr="00595828">
        <w:rPr>
          <w:rFonts w:ascii="Arial" w:hAnsi="Arial" w:cs="Arial"/>
          <w:sz w:val="20"/>
          <w:szCs w:val="20"/>
        </w:rPr>
        <w:t xml:space="preserve">, a penalidade que se pretende imputar e o respectivo prazo e/ou </w:t>
      </w:r>
      <w:r w:rsidRPr="00595828">
        <w:rPr>
          <w:rFonts w:ascii="Arial" w:hAnsi="Arial" w:cs="Arial"/>
          <w:sz w:val="20"/>
          <w:szCs w:val="20"/>
        </w:rPr>
        <w:lastRenderedPageBreak/>
        <w:t>valor, se for o caso, assim como o prazo e o local para a apresentação da defesa, com a possibilidade de produção de provas.</w:t>
      </w:r>
    </w:p>
    <w:p w14:paraId="0DBFAC96" w14:textId="65B559AD" w:rsidR="00B756CB" w:rsidRPr="00595828" w:rsidRDefault="00B756CB" w:rsidP="00A8273B">
      <w:pPr>
        <w:tabs>
          <w:tab w:val="left" w:pos="567"/>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A8273B">
      <w:pPr>
        <w:tabs>
          <w:tab w:val="left" w:pos="1418"/>
        </w:tabs>
        <w:spacing w:before="120" w:after="120" w:line="360" w:lineRule="auto"/>
        <w:ind w:left="1134"/>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A8273B">
      <w:pPr>
        <w:tabs>
          <w:tab w:val="left" w:pos="1418"/>
        </w:tabs>
        <w:spacing w:before="120" w:after="120" w:line="360" w:lineRule="auto"/>
        <w:ind w:left="1134"/>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A8273B">
      <w:pPr>
        <w:pStyle w:val="NormalWeb"/>
        <w:tabs>
          <w:tab w:val="left" w:pos="567"/>
          <w:tab w:val="left" w:pos="1418"/>
        </w:tabs>
        <w:spacing w:before="120" w:beforeAutospacing="0" w:after="120" w:afterAutospacing="0" w:line="360" w:lineRule="auto"/>
        <w:ind w:left="567"/>
        <w:jc w:val="both"/>
        <w:rPr>
          <w:rFonts w:ascii="Arial" w:hAnsi="Arial" w:cs="Arial"/>
          <w:sz w:val="20"/>
          <w:szCs w:val="20"/>
        </w:rPr>
      </w:pPr>
      <w:r w:rsidRPr="00595828">
        <w:rPr>
          <w:rFonts w:ascii="Arial" w:hAnsi="Arial" w:cs="Arial"/>
          <w:b/>
          <w:sz w:val="20"/>
          <w:szCs w:val="20"/>
        </w:rPr>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A8273B">
      <w:pPr>
        <w:tabs>
          <w:tab w:val="left" w:pos="567"/>
        </w:tabs>
        <w:spacing w:before="120" w:after="120" w:line="360" w:lineRule="auto"/>
        <w:ind w:left="567"/>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w:t>
      </w:r>
      <w:proofErr w:type="gramStart"/>
      <w:r w:rsidRPr="00595828">
        <w:rPr>
          <w:rFonts w:ascii="Arial" w:hAnsi="Arial" w:cs="Arial"/>
          <w:sz w:val="20"/>
          <w:szCs w:val="20"/>
        </w:rPr>
        <w:t>e</w:t>
      </w:r>
      <w:proofErr w:type="gramEnd"/>
    </w:p>
    <w:p w14:paraId="3097EEED" w14:textId="77777777" w:rsidR="00B756CB" w:rsidRPr="00595828" w:rsidRDefault="00B756CB" w:rsidP="00A8273B">
      <w:pPr>
        <w:tabs>
          <w:tab w:val="left" w:pos="567"/>
        </w:tabs>
        <w:spacing w:before="120" w:after="120" w:line="360" w:lineRule="auto"/>
        <w:ind w:left="567"/>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w:t>
      </w:r>
      <w:proofErr w:type="spellStart"/>
      <w:r w:rsidRPr="00595828">
        <w:rPr>
          <w:rFonts w:ascii="Arial" w:eastAsia="Arial" w:hAnsi="Arial" w:cs="Arial"/>
          <w:color w:val="000000"/>
          <w:sz w:val="20"/>
          <w:szCs w:val="20"/>
        </w:rPr>
        <w:t>arts</w:t>
      </w:r>
      <w:proofErr w:type="spellEnd"/>
      <w:r w:rsidRPr="00595828">
        <w:rPr>
          <w:rFonts w:ascii="Arial" w:eastAsia="Arial" w:hAnsi="Arial" w:cs="Arial"/>
          <w:color w:val="000000"/>
          <w:sz w:val="20"/>
          <w:szCs w:val="20"/>
        </w:rPr>
        <w:t>. 138 e 139 da Lei nº 14.133/2021, garantido o contraditório e a ampla defesa.</w:t>
      </w:r>
    </w:p>
    <w:p w14:paraId="0B79C7EB" w14:textId="644DA055" w:rsidR="00B756CB" w:rsidRPr="00595828" w:rsidRDefault="00B756CB" w:rsidP="00A8273B">
      <w:pPr>
        <w:tabs>
          <w:tab w:val="left" w:pos="567"/>
          <w:tab w:val="left" w:pos="1418"/>
        </w:tabs>
        <w:spacing w:before="120" w:after="120" w:line="360" w:lineRule="auto"/>
        <w:ind w:left="567"/>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7BAB9992" w14:textId="7A30FFD4" w:rsidR="00B756CB" w:rsidRDefault="00B756CB" w:rsidP="00A8273B">
      <w:pPr>
        <w:tabs>
          <w:tab w:val="left" w:pos="567"/>
        </w:tabs>
        <w:spacing w:before="120" w:after="120" w:line="360" w:lineRule="auto"/>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1328CDAC" w14:textId="44D3661F"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595828">
        <w:rPr>
          <w:rFonts w:ascii="Arial" w:hAnsi="Arial" w:cs="Arial"/>
          <w:sz w:val="20"/>
          <w:szCs w:val="20"/>
        </w:rPr>
        <w:t>administrativo necessárias</w:t>
      </w:r>
      <w:proofErr w:type="gramEnd"/>
      <w:r w:rsidRPr="00595828">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283D5C">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283D5C">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lastRenderedPageBreak/>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595828">
        <w:rPr>
          <w:rFonts w:ascii="Arial" w:hAnsi="Arial" w:cs="Arial"/>
          <w:sz w:val="20"/>
          <w:szCs w:val="20"/>
        </w:rPr>
        <w:t>Pública Estadual resultantes</w:t>
      </w:r>
      <w:proofErr w:type="gramEnd"/>
      <w:r w:rsidRPr="00595828">
        <w:rPr>
          <w:rFonts w:ascii="Arial" w:hAnsi="Arial" w:cs="Arial"/>
          <w:sz w:val="20"/>
          <w:szCs w:val="20"/>
        </w:rPr>
        <w:t xml:space="preserve"> de ato lesivo cometido por pessoa jurídica, com ou sem a participação de agente público. </w:t>
      </w:r>
    </w:p>
    <w:p w14:paraId="55CBC844" w14:textId="6FCFA8E8" w:rsidR="00B756CB" w:rsidRPr="00595828" w:rsidRDefault="00B756CB" w:rsidP="00A8273B">
      <w:pPr>
        <w:tabs>
          <w:tab w:val="left" w:pos="567"/>
          <w:tab w:val="left" w:pos="2552"/>
        </w:tabs>
        <w:spacing w:before="120" w:after="120" w:line="360" w:lineRule="auto"/>
        <w:ind w:left="1418"/>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254314E7" w14:textId="405EF44C" w:rsidR="00B756CB" w:rsidRDefault="00B756CB" w:rsidP="0083698C">
      <w:pPr>
        <w:tabs>
          <w:tab w:val="left" w:pos="709"/>
          <w:tab w:val="left" w:pos="1418"/>
        </w:tabs>
        <w:autoSpaceDE w:val="0"/>
        <w:autoSpaceDN w:val="0"/>
        <w:adjustRightInd w:val="0"/>
        <w:spacing w:before="120" w:after="120" w:line="360" w:lineRule="auto"/>
        <w:ind w:left="567"/>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35620E1F" w14:textId="7F1E16D5" w:rsidR="00B756CB" w:rsidRPr="00595828" w:rsidRDefault="00B756CB" w:rsidP="00A8273B">
      <w:pPr>
        <w:pStyle w:val="Default"/>
        <w:tabs>
          <w:tab w:val="left" w:pos="567"/>
        </w:tabs>
        <w:spacing w:before="120" w:after="120" w:line="360" w:lineRule="auto"/>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83698C">
      <w:pPr>
        <w:pStyle w:val="Default"/>
        <w:tabs>
          <w:tab w:val="left" w:pos="851"/>
          <w:tab w:val="left" w:pos="1418"/>
        </w:tabs>
        <w:spacing w:before="120" w:after="120" w:line="360" w:lineRule="auto"/>
        <w:ind w:left="567"/>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595828">
        <w:rPr>
          <w:sz w:val="20"/>
          <w:szCs w:val="20"/>
        </w:rPr>
        <w:t>Cnep</w:t>
      </w:r>
      <w:proofErr w:type="spellEnd"/>
      <w:r w:rsidRPr="00595828">
        <w:rPr>
          <w:sz w:val="20"/>
          <w:szCs w:val="20"/>
        </w:rPr>
        <w:t>), na forma do art. 161 da Lei nº 14.133/2021.</w:t>
      </w:r>
    </w:p>
    <w:p w14:paraId="1DC21246" w14:textId="17F40082" w:rsidR="00B756CB" w:rsidRPr="00595828" w:rsidRDefault="00B756CB" w:rsidP="00A8273B">
      <w:pPr>
        <w:tabs>
          <w:tab w:val="left" w:pos="567"/>
        </w:tabs>
        <w:spacing w:before="120" w:after="120" w:line="360" w:lineRule="auto"/>
        <w:jc w:val="both"/>
        <w:rPr>
          <w:rFonts w:ascii="Arial" w:hAnsi="Arial" w:cs="Arial"/>
          <w:sz w:val="20"/>
          <w:szCs w:val="20"/>
        </w:rPr>
      </w:pPr>
      <w:r w:rsidRPr="00595828">
        <w:rPr>
          <w:rFonts w:ascii="Arial" w:hAnsi="Arial" w:cs="Arial"/>
          <w:b/>
          <w:sz w:val="20"/>
          <w:szCs w:val="20"/>
        </w:rPr>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83698C">
      <w:pPr>
        <w:tabs>
          <w:tab w:val="left" w:pos="709"/>
          <w:tab w:val="left" w:pos="1418"/>
        </w:tabs>
        <w:spacing w:before="120" w:after="120" w:line="360" w:lineRule="auto"/>
        <w:ind w:left="567"/>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83698C">
      <w:pPr>
        <w:tabs>
          <w:tab w:val="left" w:pos="142"/>
          <w:tab w:val="left" w:pos="1418"/>
        </w:tabs>
        <w:spacing w:before="120" w:after="120" w:line="360" w:lineRule="auto"/>
        <w:ind w:left="567"/>
        <w:jc w:val="both"/>
        <w:rPr>
          <w:rFonts w:ascii="Arial" w:hAnsi="Arial" w:cs="Arial"/>
          <w:color w:val="000000"/>
          <w:sz w:val="20"/>
          <w:szCs w:val="20"/>
        </w:rPr>
      </w:pPr>
      <w:r w:rsidRPr="00595828">
        <w:rPr>
          <w:rFonts w:ascii="Arial" w:hAnsi="Arial" w:cs="Arial"/>
          <w:b/>
          <w:sz w:val="20"/>
          <w:szCs w:val="20"/>
        </w:rPr>
        <w:lastRenderedPageBreak/>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w:t>
      </w:r>
      <w:proofErr w:type="spellStart"/>
      <w:r w:rsidRPr="00595828">
        <w:rPr>
          <w:rFonts w:ascii="Arial" w:hAnsi="Arial" w:cs="Arial"/>
          <w:sz w:val="20"/>
          <w:szCs w:val="20"/>
        </w:rPr>
        <w:t>arts</w:t>
      </w:r>
      <w:proofErr w:type="spellEnd"/>
      <w:r w:rsidRPr="00595828">
        <w:rPr>
          <w:rFonts w:ascii="Arial" w:hAnsi="Arial" w:cs="Arial"/>
          <w:sz w:val="20"/>
          <w:szCs w:val="20"/>
        </w:rPr>
        <w:t xml:space="preserve">. 4° e 5° da Lei n° 5.351, de 15 de dezembro de 2008, sendo que, em caso de dúvida, a Procuradoria da Dívida Ativa deverá ser consultada. </w:t>
      </w:r>
    </w:p>
    <w:p w14:paraId="7F069AF7" w14:textId="77777777" w:rsidR="00B756CB" w:rsidRPr="00595828" w:rsidRDefault="00B756CB" w:rsidP="00A8273B">
      <w:pPr>
        <w:pStyle w:val="Nivel2"/>
        <w:numPr>
          <w:ilvl w:val="0"/>
          <w:numId w:val="0"/>
        </w:numPr>
        <w:tabs>
          <w:tab w:val="left" w:pos="142"/>
        </w:tabs>
        <w:spacing w:line="360" w:lineRule="auto"/>
        <w:ind w:firstLine="567"/>
      </w:pPr>
    </w:p>
    <w:p w14:paraId="5D0AF470" w14:textId="77777777" w:rsidR="00B756CB" w:rsidRPr="00595828" w:rsidRDefault="00B756CB" w:rsidP="00A8273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A8273B">
      <w:pPr>
        <w:pStyle w:val="Nivel2"/>
        <w:numPr>
          <w:ilvl w:val="0"/>
          <w:numId w:val="0"/>
        </w:numPr>
        <w:tabs>
          <w:tab w:val="left" w:pos="567"/>
        </w:tabs>
        <w:spacing w:line="360" w:lineRule="auto"/>
      </w:pPr>
      <w:r w:rsidRPr="00595828">
        <w:rPr>
          <w:b/>
        </w:rPr>
        <w:t>18.1</w:t>
      </w:r>
      <w:r w:rsidRPr="00595828">
        <w:t xml:space="preserve"> </w:t>
      </w:r>
      <w:r w:rsidR="00280060" w:rsidRPr="00595828">
        <w:tab/>
      </w:r>
      <w:proofErr w:type="gramStart"/>
      <w:r w:rsidRPr="00595828">
        <w:t>Será</w:t>
      </w:r>
      <w:proofErr w:type="gramEnd"/>
      <w:r w:rsidRPr="00595828">
        <w:t xml:space="preserve"> divulgada ata da sessão pública no sistema eletrônico.</w:t>
      </w:r>
    </w:p>
    <w:p w14:paraId="6430249C" w14:textId="179A683A" w:rsidR="00B756CB" w:rsidRPr="00595828" w:rsidRDefault="00B756CB" w:rsidP="00A8273B">
      <w:pPr>
        <w:pStyle w:val="Nivel2"/>
        <w:numPr>
          <w:ilvl w:val="0"/>
          <w:numId w:val="0"/>
        </w:numPr>
        <w:tabs>
          <w:tab w:val="left" w:pos="567"/>
        </w:tabs>
        <w:spacing w:line="360" w:lineRule="auto"/>
      </w:pPr>
      <w:r w:rsidRPr="00595828">
        <w:rPr>
          <w:b/>
        </w:rPr>
        <w:t>18.2</w:t>
      </w:r>
      <w:r w:rsidRPr="00595828">
        <w:t xml:space="preserve"> </w:t>
      </w:r>
      <w:r w:rsidR="00280060" w:rsidRPr="00595828">
        <w:tab/>
      </w:r>
      <w:r w:rsidRPr="00595828">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DC08A26" w14:textId="199D3CB7" w:rsidR="00B756CB" w:rsidRPr="00595828" w:rsidRDefault="00B756CB" w:rsidP="00A8273B">
      <w:pPr>
        <w:pStyle w:val="Nivel2"/>
        <w:numPr>
          <w:ilvl w:val="0"/>
          <w:numId w:val="0"/>
        </w:numPr>
        <w:tabs>
          <w:tab w:val="left" w:pos="567"/>
        </w:tabs>
        <w:spacing w:line="360" w:lineRule="auto"/>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A8273B">
      <w:pPr>
        <w:pStyle w:val="Nivel2"/>
        <w:numPr>
          <w:ilvl w:val="0"/>
          <w:numId w:val="0"/>
        </w:numPr>
        <w:tabs>
          <w:tab w:val="left" w:pos="567"/>
        </w:tabs>
        <w:spacing w:line="360" w:lineRule="auto"/>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A8273B">
      <w:pPr>
        <w:pStyle w:val="Nivel2"/>
        <w:numPr>
          <w:ilvl w:val="0"/>
          <w:numId w:val="0"/>
        </w:numPr>
        <w:tabs>
          <w:tab w:val="left" w:pos="567"/>
        </w:tabs>
        <w:spacing w:line="360" w:lineRule="auto"/>
      </w:pPr>
      <w:r w:rsidRPr="00595828">
        <w:rPr>
          <w:b/>
        </w:rPr>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A8273B">
      <w:pPr>
        <w:pStyle w:val="Nivel2"/>
        <w:numPr>
          <w:ilvl w:val="0"/>
          <w:numId w:val="0"/>
        </w:numPr>
        <w:tabs>
          <w:tab w:val="left" w:pos="567"/>
        </w:tabs>
        <w:spacing w:line="360" w:lineRule="auto"/>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A8273B">
      <w:pPr>
        <w:pStyle w:val="Nivel2"/>
        <w:numPr>
          <w:ilvl w:val="0"/>
          <w:numId w:val="0"/>
        </w:numPr>
        <w:tabs>
          <w:tab w:val="left" w:pos="567"/>
        </w:tabs>
        <w:spacing w:line="360" w:lineRule="auto"/>
      </w:pPr>
      <w:r w:rsidRPr="00595828">
        <w:rPr>
          <w:b/>
        </w:rPr>
        <w:t>18.7</w:t>
      </w:r>
      <w:r w:rsidRPr="00595828">
        <w:t xml:space="preserve"> </w:t>
      </w:r>
      <w:r w:rsidR="00280060" w:rsidRPr="00595828">
        <w:tab/>
      </w:r>
      <w:r w:rsidRPr="00595828">
        <w:t>Na contagem dos prazos estabelecidos neste Edital e seus Anexos</w:t>
      </w:r>
      <w:proofErr w:type="gramStart"/>
      <w:r w:rsidRPr="00595828">
        <w:t>, excluir-se-á</w:t>
      </w:r>
      <w:proofErr w:type="gramEnd"/>
      <w:r w:rsidRPr="00595828">
        <w:t xml:space="preserve"> o dia do início e incluir-se-á o do vencimento. Só se iniciam e vencem os prazos em dias de expediente na Administração.</w:t>
      </w:r>
    </w:p>
    <w:p w14:paraId="18A4E0D1" w14:textId="337D8027" w:rsidR="00B756CB" w:rsidRPr="00595828" w:rsidRDefault="00B756CB" w:rsidP="00A8273B">
      <w:pPr>
        <w:pStyle w:val="Nivel2"/>
        <w:numPr>
          <w:ilvl w:val="0"/>
          <w:numId w:val="0"/>
        </w:numPr>
        <w:tabs>
          <w:tab w:val="left" w:pos="567"/>
        </w:tabs>
        <w:spacing w:line="360" w:lineRule="auto"/>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A8273B">
      <w:pPr>
        <w:pStyle w:val="Nivel2"/>
        <w:numPr>
          <w:ilvl w:val="0"/>
          <w:numId w:val="0"/>
        </w:numPr>
        <w:tabs>
          <w:tab w:val="left" w:pos="567"/>
        </w:tabs>
        <w:spacing w:line="360" w:lineRule="auto"/>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A8273B">
      <w:pPr>
        <w:pStyle w:val="Nivel2"/>
        <w:numPr>
          <w:ilvl w:val="0"/>
          <w:numId w:val="0"/>
        </w:numPr>
        <w:tabs>
          <w:tab w:val="left" w:pos="567"/>
        </w:tabs>
        <w:spacing w:line="360" w:lineRule="auto"/>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5793727F" w14:textId="22693BF7" w:rsidR="00B756CB" w:rsidRPr="00D07AFB" w:rsidRDefault="00280060" w:rsidP="00A8273B">
      <w:pPr>
        <w:pStyle w:val="Nivel2"/>
        <w:numPr>
          <w:ilvl w:val="0"/>
          <w:numId w:val="0"/>
        </w:numPr>
        <w:tabs>
          <w:tab w:val="left" w:pos="567"/>
        </w:tabs>
        <w:spacing w:line="360" w:lineRule="auto"/>
      </w:pPr>
      <w:r w:rsidRPr="00D07AFB">
        <w:rPr>
          <w:b/>
        </w:rPr>
        <w:t>18.11</w:t>
      </w:r>
      <w:r w:rsidRPr="00D07AFB">
        <w:t xml:space="preserve"> </w:t>
      </w:r>
      <w:r w:rsidR="00B756CB" w:rsidRPr="00D07AFB">
        <w:t>Integram este Edital, para todos os fins e efeitos, os seguintes anexos:</w:t>
      </w:r>
    </w:p>
    <w:p w14:paraId="3E8447F6" w14:textId="0BF62CB1" w:rsidR="00D07AFB"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lastRenderedPageBreak/>
        <w:t xml:space="preserve">ANEXO 1 – </w:t>
      </w:r>
      <w:r w:rsidR="00377215">
        <w:rPr>
          <w:rFonts w:ascii="Arial" w:hAnsi="Arial" w:cs="Arial"/>
          <w:b/>
          <w:sz w:val="20"/>
          <w:szCs w:val="20"/>
        </w:rPr>
        <w:t>Termo de Referência</w:t>
      </w:r>
    </w:p>
    <w:p w14:paraId="63B81242" w14:textId="52619DB3" w:rsidR="00E44B5A" w:rsidRPr="00D07AFB" w:rsidRDefault="00E44B5A"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2 </w:t>
      </w:r>
      <w:r w:rsidR="00377215">
        <w:rPr>
          <w:rFonts w:ascii="Arial" w:hAnsi="Arial" w:cs="Arial"/>
          <w:b/>
          <w:sz w:val="20"/>
          <w:szCs w:val="20"/>
        </w:rPr>
        <w:t>– Proposta Detalhe</w:t>
      </w:r>
    </w:p>
    <w:p w14:paraId="4B342526" w14:textId="44F2E815" w:rsidR="00377215"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3</w:t>
      </w:r>
      <w:r w:rsidRPr="00D07AFB">
        <w:rPr>
          <w:rFonts w:ascii="Arial" w:hAnsi="Arial" w:cs="Arial"/>
          <w:b/>
          <w:sz w:val="20"/>
          <w:szCs w:val="20"/>
        </w:rPr>
        <w:t xml:space="preserve"> – </w:t>
      </w:r>
      <w:r>
        <w:rPr>
          <w:rFonts w:ascii="Arial" w:hAnsi="Arial" w:cs="Arial"/>
          <w:b/>
          <w:sz w:val="20"/>
          <w:szCs w:val="20"/>
        </w:rPr>
        <w:t>D</w:t>
      </w:r>
      <w:r w:rsidRPr="00D07AFB">
        <w:rPr>
          <w:rFonts w:ascii="Arial" w:hAnsi="Arial" w:cs="Arial"/>
          <w:b/>
          <w:sz w:val="20"/>
          <w:szCs w:val="20"/>
        </w:rPr>
        <w:t>ocumentação exigida para habilitação</w:t>
      </w:r>
    </w:p>
    <w:p w14:paraId="73F35013" w14:textId="76FF41C0" w:rsidR="00E44B5A" w:rsidRPr="00D07AFB"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 xml:space="preserve">ANEXO </w:t>
      </w:r>
      <w:r w:rsidR="009054CF">
        <w:rPr>
          <w:rFonts w:ascii="Arial" w:hAnsi="Arial" w:cs="Arial"/>
          <w:b/>
          <w:sz w:val="20"/>
          <w:szCs w:val="20"/>
        </w:rPr>
        <w:t>4</w:t>
      </w:r>
      <w:r w:rsidR="00E44B5A" w:rsidRPr="00D07AFB">
        <w:rPr>
          <w:rFonts w:ascii="Arial" w:hAnsi="Arial" w:cs="Arial"/>
          <w:b/>
          <w:sz w:val="20"/>
          <w:szCs w:val="20"/>
        </w:rPr>
        <w:t xml:space="preserve"> – </w:t>
      </w:r>
      <w:r w:rsidR="009054CF" w:rsidRPr="00214AB6">
        <w:rPr>
          <w:rFonts w:ascii="Arial" w:hAnsi="Arial" w:cs="Arial"/>
          <w:b/>
          <w:sz w:val="20"/>
          <w:szCs w:val="20"/>
        </w:rPr>
        <w:t>Estudo Técnico Preliminar</w:t>
      </w:r>
    </w:p>
    <w:p w14:paraId="4A716C7B" w14:textId="0871227F" w:rsidR="00E44B5A" w:rsidRDefault="00377215" w:rsidP="00A8273B">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214AB6">
        <w:rPr>
          <w:rFonts w:ascii="Arial" w:hAnsi="Arial" w:cs="Arial"/>
          <w:b/>
          <w:sz w:val="20"/>
          <w:szCs w:val="20"/>
        </w:rPr>
        <w:t>ANEXO 5</w:t>
      </w:r>
      <w:r w:rsidR="00E44B5A" w:rsidRPr="00214AB6">
        <w:rPr>
          <w:rFonts w:ascii="Arial" w:hAnsi="Arial" w:cs="Arial"/>
          <w:b/>
          <w:sz w:val="20"/>
          <w:szCs w:val="20"/>
        </w:rPr>
        <w:t xml:space="preserve"> – </w:t>
      </w:r>
      <w:r w:rsidR="009054CF">
        <w:rPr>
          <w:rFonts w:ascii="Arial" w:hAnsi="Arial" w:cs="Arial"/>
          <w:b/>
          <w:sz w:val="20"/>
          <w:szCs w:val="20"/>
        </w:rPr>
        <w:t>Minuta de Contrato</w:t>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p>
    <w:p w14:paraId="77451695" w14:textId="273C8F0A" w:rsidR="00B24FEE" w:rsidRPr="00377215" w:rsidRDefault="00B24FEE" w:rsidP="00BE692C">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A</w:t>
      </w:r>
      <w:r w:rsidRPr="00214AB6">
        <w:rPr>
          <w:rFonts w:ascii="Arial" w:hAnsi="Arial" w:cs="Arial"/>
          <w:b/>
          <w:sz w:val="20"/>
          <w:szCs w:val="20"/>
        </w:rPr>
        <w:t xml:space="preserve"> – </w:t>
      </w:r>
      <w:r>
        <w:rPr>
          <w:rFonts w:ascii="Arial" w:hAnsi="Arial" w:cs="Arial"/>
          <w:b/>
          <w:sz w:val="20"/>
          <w:szCs w:val="20"/>
        </w:rPr>
        <w:t>Declaração de dados bancários</w:t>
      </w:r>
    </w:p>
    <w:p w14:paraId="62FB2C63" w14:textId="5D6DA9C2" w:rsidR="00982425" w:rsidRPr="00BE692C" w:rsidRDefault="00BE692C" w:rsidP="00BE692C">
      <w:pPr>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line="360" w:lineRule="auto"/>
        <w:rPr>
          <w:rFonts w:ascii="Arial" w:eastAsia="MS Mincho" w:hAnsi="Arial" w:cs="Arial"/>
          <w:b/>
          <w:color w:val="000000"/>
          <w:sz w:val="20"/>
          <w:szCs w:val="20"/>
        </w:rPr>
      </w:pPr>
      <w:bookmarkStart w:id="44" w:name="_Hlk154231260"/>
      <w:r w:rsidRPr="00BE692C">
        <w:rPr>
          <w:rFonts w:ascii="Arial" w:eastAsia="MS Mincho" w:hAnsi="Arial" w:cs="Arial"/>
          <w:b/>
          <w:color w:val="000000"/>
          <w:sz w:val="20"/>
          <w:szCs w:val="20"/>
        </w:rPr>
        <w:t>ANEXO B – Planilha de custos e formação de preços</w:t>
      </w:r>
    </w:p>
    <w:p w14:paraId="794484C2" w14:textId="613951AF" w:rsidR="00BE692C" w:rsidRPr="00BE692C" w:rsidRDefault="00BE692C" w:rsidP="00BE692C">
      <w:pPr>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line="360" w:lineRule="auto"/>
        <w:rPr>
          <w:rFonts w:ascii="Arial" w:eastAsia="MS Mincho" w:hAnsi="Arial" w:cs="Arial"/>
          <w:b/>
          <w:color w:val="000000"/>
          <w:sz w:val="20"/>
          <w:szCs w:val="20"/>
        </w:rPr>
      </w:pPr>
      <w:r w:rsidRPr="00BE692C">
        <w:rPr>
          <w:rFonts w:ascii="Arial" w:eastAsia="MS Mincho" w:hAnsi="Arial" w:cs="Arial"/>
          <w:b/>
          <w:color w:val="000000"/>
          <w:sz w:val="20"/>
          <w:szCs w:val="20"/>
        </w:rPr>
        <w:t>ANEXO C – Declaração de pleno conhecimento</w:t>
      </w:r>
    </w:p>
    <w:p w14:paraId="6CF92C82" w14:textId="59F1B530" w:rsidR="00BE692C" w:rsidRPr="00BE692C" w:rsidRDefault="00BE692C" w:rsidP="00BE692C">
      <w:pPr>
        <w:pBdr>
          <w:top w:val="single" w:sz="4" w:space="1" w:color="auto"/>
          <w:left w:val="single" w:sz="4" w:space="1" w:color="auto"/>
          <w:bottom w:val="single" w:sz="4" w:space="1" w:color="auto"/>
          <w:right w:val="single" w:sz="4" w:space="1" w:color="auto"/>
          <w:between w:val="single" w:sz="4" w:space="1" w:color="auto"/>
          <w:bar w:val="single" w:sz="4" w:color="auto"/>
        </w:pBdr>
        <w:spacing w:before="120" w:after="120" w:line="360" w:lineRule="auto"/>
        <w:rPr>
          <w:rFonts w:ascii="Arial" w:eastAsia="MS Mincho" w:hAnsi="Arial" w:cs="Arial"/>
          <w:b/>
          <w:color w:val="000000"/>
          <w:sz w:val="20"/>
          <w:szCs w:val="20"/>
        </w:rPr>
      </w:pPr>
      <w:r w:rsidRPr="00BE692C">
        <w:rPr>
          <w:rFonts w:ascii="Arial" w:eastAsia="MS Mincho" w:hAnsi="Arial" w:cs="Arial"/>
          <w:b/>
          <w:color w:val="000000"/>
          <w:sz w:val="20"/>
          <w:szCs w:val="20"/>
        </w:rPr>
        <w:t>ANEXO D – Declaração de vistoria</w:t>
      </w:r>
    </w:p>
    <w:p w14:paraId="4B0A620A" w14:textId="59F1B530" w:rsidR="000D128C" w:rsidRDefault="000D128C" w:rsidP="00A8273B">
      <w:pPr>
        <w:spacing w:before="120" w:after="120" w:line="360" w:lineRule="auto"/>
        <w:ind w:firstLine="567"/>
        <w:jc w:val="center"/>
        <w:rPr>
          <w:rFonts w:ascii="Arial" w:eastAsia="MS Mincho" w:hAnsi="Arial" w:cs="Arial"/>
          <w:color w:val="000000"/>
          <w:sz w:val="20"/>
          <w:szCs w:val="20"/>
        </w:rPr>
      </w:pPr>
    </w:p>
    <w:p w14:paraId="2FF9D3F3" w14:textId="253B67FB" w:rsidR="003B018F" w:rsidRPr="00595828" w:rsidRDefault="00011C3D" w:rsidP="00EF7495">
      <w:pPr>
        <w:spacing w:before="120" w:after="120" w:line="360" w:lineRule="auto"/>
        <w:ind w:firstLine="567"/>
        <w:jc w:val="right"/>
        <w:rPr>
          <w:rFonts w:ascii="Arial" w:eastAsia="MS Mincho" w:hAnsi="Arial" w:cs="Arial"/>
          <w:color w:val="000000"/>
          <w:sz w:val="20"/>
          <w:szCs w:val="20"/>
        </w:rPr>
      </w:pPr>
      <w:r w:rsidRPr="00EF7495">
        <w:rPr>
          <w:rFonts w:ascii="Arial" w:eastAsia="MS Mincho" w:hAnsi="Arial" w:cs="Arial"/>
          <w:color w:val="000000"/>
          <w:sz w:val="20"/>
          <w:szCs w:val="20"/>
        </w:rPr>
        <w:t xml:space="preserve">Campos dos Goytacazes, </w:t>
      </w:r>
      <w:r w:rsidR="00B509FA">
        <w:rPr>
          <w:rFonts w:ascii="Arial" w:eastAsia="MS Mincho" w:hAnsi="Arial" w:cs="Arial"/>
          <w:color w:val="000000"/>
          <w:sz w:val="20"/>
          <w:szCs w:val="20"/>
        </w:rPr>
        <w:t>19</w:t>
      </w:r>
      <w:bookmarkStart w:id="45" w:name="_GoBack"/>
      <w:bookmarkEnd w:id="45"/>
      <w:r w:rsidR="00377215" w:rsidRPr="00EF7495">
        <w:rPr>
          <w:rFonts w:ascii="Arial" w:eastAsia="MS Mincho" w:hAnsi="Arial" w:cs="Arial"/>
          <w:color w:val="000000"/>
          <w:sz w:val="20"/>
          <w:szCs w:val="20"/>
        </w:rPr>
        <w:t xml:space="preserve"> </w:t>
      </w:r>
      <w:r w:rsidRPr="00EF7495">
        <w:rPr>
          <w:rFonts w:ascii="Arial" w:eastAsia="MS Mincho" w:hAnsi="Arial" w:cs="Arial"/>
          <w:color w:val="000000"/>
          <w:sz w:val="20"/>
          <w:szCs w:val="20"/>
        </w:rPr>
        <w:t xml:space="preserve">de </w:t>
      </w:r>
      <w:r w:rsidR="0083698C" w:rsidRPr="00EF7495">
        <w:rPr>
          <w:rFonts w:ascii="Arial" w:eastAsia="MS Mincho" w:hAnsi="Arial" w:cs="Arial"/>
          <w:color w:val="000000"/>
          <w:sz w:val="20"/>
          <w:szCs w:val="20"/>
        </w:rPr>
        <w:t>setembro</w:t>
      </w:r>
      <w:r w:rsidR="003B018F" w:rsidRPr="00EF7495">
        <w:rPr>
          <w:rFonts w:ascii="Arial" w:eastAsia="MS Mincho" w:hAnsi="Arial" w:cs="Arial"/>
          <w:color w:val="000000"/>
          <w:sz w:val="20"/>
          <w:szCs w:val="20"/>
        </w:rPr>
        <w:t xml:space="preserve"> de 202</w:t>
      </w:r>
      <w:r w:rsidR="00377215" w:rsidRPr="00EF7495">
        <w:rPr>
          <w:rFonts w:ascii="Arial" w:eastAsia="MS Mincho" w:hAnsi="Arial" w:cs="Arial"/>
          <w:color w:val="000000"/>
          <w:sz w:val="20"/>
          <w:szCs w:val="20"/>
        </w:rPr>
        <w:t>5</w:t>
      </w:r>
      <w:r w:rsidR="003B018F" w:rsidRPr="00EF7495">
        <w:rPr>
          <w:rFonts w:ascii="Arial" w:eastAsia="MS Mincho" w:hAnsi="Arial" w:cs="Arial"/>
          <w:color w:val="000000"/>
          <w:sz w:val="20"/>
          <w:szCs w:val="20"/>
        </w:rPr>
        <w:t>.</w:t>
      </w:r>
    </w:p>
    <w:p w14:paraId="0DED5DE4" w14:textId="77777777" w:rsidR="009A0B1A" w:rsidRDefault="009A0B1A" w:rsidP="00A8273B">
      <w:pPr>
        <w:spacing w:before="120" w:after="120" w:line="360" w:lineRule="auto"/>
        <w:jc w:val="center"/>
        <w:rPr>
          <w:rFonts w:ascii="Arial" w:hAnsi="Arial" w:cs="Arial"/>
          <w:bCs/>
          <w:sz w:val="20"/>
          <w:szCs w:val="20"/>
        </w:rPr>
      </w:pPr>
    </w:p>
    <w:p w14:paraId="0944E587" w14:textId="77777777" w:rsidR="003B018F" w:rsidRPr="00595828" w:rsidRDefault="003B018F" w:rsidP="00A8273B">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A8273B">
      <w:pPr>
        <w:spacing w:before="120" w:after="120" w:line="360" w:lineRule="auto"/>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A8273B">
      <w:pPr>
        <w:spacing w:before="120" w:after="120" w:line="360" w:lineRule="auto"/>
        <w:jc w:val="center"/>
        <w:rPr>
          <w:rFonts w:ascii="Arial" w:hAnsi="Arial" w:cs="Arial"/>
          <w:b/>
          <w:bCs/>
          <w:sz w:val="20"/>
          <w:szCs w:val="20"/>
        </w:rPr>
      </w:pPr>
      <w:r w:rsidRPr="00595828">
        <w:rPr>
          <w:rFonts w:ascii="Arial" w:hAnsi="Arial" w:cs="Arial"/>
          <w:b/>
          <w:bCs/>
          <w:sz w:val="20"/>
          <w:szCs w:val="20"/>
        </w:rPr>
        <w:t>Reitora da UENF</w:t>
      </w:r>
      <w:bookmarkEnd w:id="28"/>
      <w:bookmarkEnd w:id="44"/>
    </w:p>
    <w:sectPr w:rsidR="003B018F" w:rsidRPr="00595828" w:rsidSect="00EE32D1">
      <w:headerReference w:type="default" r:id="rId38"/>
      <w:footerReference w:type="default" r:id="rId39"/>
      <w:headerReference w:type="first" r:id="rId40"/>
      <w:pgSz w:w="11906" w:h="16838" w:code="9"/>
      <w:pgMar w:top="1417" w:right="991" w:bottom="1417"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C51585" w14:textId="77777777" w:rsidR="00986C34" w:rsidRDefault="00986C34">
      <w:r>
        <w:separator/>
      </w:r>
    </w:p>
  </w:endnote>
  <w:endnote w:type="continuationSeparator" w:id="0">
    <w:p w14:paraId="783A1AA2" w14:textId="77777777" w:rsidR="00986C34" w:rsidRDefault="00986C34">
      <w:r>
        <w:continuationSeparator/>
      </w:r>
    </w:p>
  </w:endnote>
  <w:endnote w:type="continuationNotice" w:id="1">
    <w:p w14:paraId="31307D0B" w14:textId="77777777" w:rsidR="00986C34" w:rsidRDefault="00986C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39623"/>
      <w:docPartObj>
        <w:docPartGallery w:val="Page Numbers (Bottom of Page)"/>
        <w:docPartUnique/>
      </w:docPartObj>
    </w:sdtPr>
    <w:sdtEndPr/>
    <w:sdtContent>
      <w:p w14:paraId="344F571C" w14:textId="51154CD4" w:rsidR="00EF7495" w:rsidRDefault="00EF7495" w:rsidP="001A3525">
        <w:pPr>
          <w:pStyle w:val="Rodap"/>
          <w:jc w:val="center"/>
        </w:pPr>
        <w:r>
          <w:rPr>
            <w:noProof/>
          </w:rPr>
          <mc:AlternateContent>
            <mc:Choice Requires="wps">
              <w:drawing>
                <wp:anchor distT="0" distB="0" distL="114300" distR="114300" simplePos="0" relativeHeight="251663360" behindDoc="0" locked="0" layoutInCell="1" allowOverlap="1" wp14:anchorId="39313A42" wp14:editId="5FE44C04">
                  <wp:simplePos x="0" y="0"/>
                  <wp:positionH relativeFrom="column">
                    <wp:posOffset>17145</wp:posOffset>
                  </wp:positionH>
                  <wp:positionV relativeFrom="paragraph">
                    <wp:posOffset>80452</wp:posOffset>
                  </wp:positionV>
                  <wp:extent cx="5764696" cy="0"/>
                  <wp:effectExtent l="38100" t="38100" r="64770" b="95250"/>
                  <wp:wrapNone/>
                  <wp:docPr id="2" name="Conector reto 2"/>
                  <wp:cNvGraphicFramePr/>
                  <a:graphic xmlns:a="http://schemas.openxmlformats.org/drawingml/2006/main">
                    <a:graphicData uri="http://schemas.microsoft.com/office/word/2010/wordprocessingShape">
                      <wps:wsp>
                        <wps:cNvCnPr/>
                        <wps:spPr>
                          <a:xfrm>
                            <a:off x="0" y="0"/>
                            <a:ext cx="5764696"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to 2"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35pt,6.35pt" to="455.25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" strokecolor="#4f81bd [3204]" strokeweight="2pt">
                  <v:shadow on="t" color="black" opacity="24903f" origin=",.5" offset="0,.55556mm"/>
                </v:line>
              </w:pict>
            </mc:Fallback>
          </mc:AlternateContent>
        </w:r>
      </w:p>
      <w:p w14:paraId="2481BC09" w14:textId="62CDA091" w:rsidR="00EF7495" w:rsidRDefault="00EF7495" w:rsidP="001A3525">
        <w:pPr>
          <w:pStyle w:val="Rodap"/>
          <w:jc w:val="center"/>
        </w:pPr>
        <w:r>
          <w:fldChar w:fldCharType="begin"/>
        </w:r>
        <w:r>
          <w:instrText>PAGE   \* MERGEFORMAT</w:instrText>
        </w:r>
        <w:r>
          <w:fldChar w:fldCharType="separate"/>
        </w:r>
        <w:r w:rsidR="00B509FA">
          <w:rPr>
            <w:noProof/>
          </w:rPr>
          <w:t>37</w:t>
        </w:r>
        <w:r>
          <w:fldChar w:fldCharType="end"/>
        </w:r>
      </w:p>
    </w:sdtContent>
  </w:sdt>
  <w:p w14:paraId="7E6308F2" w14:textId="73E1414E" w:rsidR="00EF7495" w:rsidRPr="00842420" w:rsidRDefault="00EF7495"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BA4E09" w14:textId="77777777" w:rsidR="00986C34" w:rsidRDefault="00986C34">
      <w:r>
        <w:separator/>
      </w:r>
    </w:p>
  </w:footnote>
  <w:footnote w:type="continuationSeparator" w:id="0">
    <w:p w14:paraId="3F3A88B3" w14:textId="77777777" w:rsidR="00986C34" w:rsidRDefault="00986C34">
      <w:r>
        <w:continuationSeparator/>
      </w:r>
    </w:p>
  </w:footnote>
  <w:footnote w:type="continuationNotice" w:id="1">
    <w:p w14:paraId="2DCD2DB8" w14:textId="77777777" w:rsidR="00986C34" w:rsidRDefault="00986C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1F2DE" w14:textId="5F47E56F" w:rsidR="00EF7495" w:rsidRDefault="00EF7495" w:rsidP="008A25E8">
    <w:r>
      <w:rPr>
        <w:noProof/>
      </w:rPr>
      <mc:AlternateContent>
        <mc:Choice Requires="wps">
          <w:drawing>
            <wp:anchor distT="0" distB="0" distL="114300" distR="114300" simplePos="0" relativeHeight="251662336" behindDoc="0" locked="0" layoutInCell="1" allowOverlap="1" wp14:anchorId="5F646E58" wp14:editId="66D6DFAB">
              <wp:simplePos x="0" y="0"/>
              <wp:positionH relativeFrom="column">
                <wp:posOffset>4581194</wp:posOffset>
              </wp:positionH>
              <wp:positionV relativeFrom="paragraph">
                <wp:posOffset>-84455</wp:posOffset>
              </wp:positionV>
              <wp:extent cx="1510168" cy="269875"/>
              <wp:effectExtent l="0" t="0" r="13970" b="15875"/>
              <wp:wrapNone/>
              <wp:docPr id="1" name="Retângulo 1"/>
              <wp:cNvGraphicFramePr/>
              <a:graphic xmlns:a="http://schemas.openxmlformats.org/drawingml/2006/main">
                <a:graphicData uri="http://schemas.microsoft.com/office/word/2010/wordprocessingShape">
                  <wps:wsp>
                    <wps:cNvSpPr/>
                    <wps:spPr>
                      <a:xfrm>
                        <a:off x="0" y="0"/>
                        <a:ext cx="1510168" cy="269875"/>
                      </a:xfrm>
                      <a:prstGeom prst="rect">
                        <a:avLst/>
                      </a:prstGeom>
                      <a:solidFill>
                        <a:schemeClr val="bg1">
                          <a:lumMod val="65000"/>
                        </a:schemeClr>
                      </a:solidFill>
                      <a:effectLst/>
                    </wps:spPr>
                    <wps:style>
                      <a:lnRef idx="1">
                        <a:schemeClr val="dk1"/>
                      </a:lnRef>
                      <a:fillRef idx="3">
                        <a:schemeClr val="dk1"/>
                      </a:fillRef>
                      <a:effectRef idx="2">
                        <a:schemeClr val="dk1"/>
                      </a:effectRef>
                      <a:fontRef idx="minor">
                        <a:schemeClr val="lt1"/>
                      </a:fontRef>
                    </wps:style>
                    <wps:txbx>
                      <w:txbxContent>
                        <w:p w14:paraId="1F8BEE23" w14:textId="7C32A4C8" w:rsidR="00EF7495" w:rsidRPr="00AC6745" w:rsidRDefault="00EF7495" w:rsidP="008025E0">
                          <w:pPr>
                            <w:jc w:val="center"/>
                            <w:rPr>
                              <w:rFonts w:ascii="Arial" w:hAnsi="Arial" w:cs="Arial"/>
                              <w:b/>
                              <w:i/>
                              <w:color w:val="000000" w:themeColor="text1"/>
                              <w:sz w:val="18"/>
                              <w:szCs w:val="18"/>
                            </w:rPr>
                          </w:pPr>
                          <w:r w:rsidRPr="00AC6745">
                            <w:rPr>
                              <w:rFonts w:ascii="Arial" w:hAnsi="Arial" w:cs="Arial"/>
                              <w:b/>
                              <w:i/>
                              <w:color w:val="000000" w:themeColor="text1"/>
                              <w:sz w:val="18"/>
                              <w:szCs w:val="18"/>
                            </w:rPr>
                            <w:t>SEI-260002/003761/2025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tângulo 1" o:spid="_x0000_s1026" style="position:absolute;margin-left:360.7pt;margin-top:-6.65pt;width:118.9pt;height: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" fillcolor="#a5a5a5 [2092]" strokecolor="black [3040]">
              <v:textbox>
                <w:txbxContent>
                  <w:p w14:paraId="1F8BEE23" w14:textId="7C32A4C8" w:rsidR="00EF7495" w:rsidRPr="00AC6745" w:rsidRDefault="00EF7495" w:rsidP="008025E0">
                    <w:pPr>
                      <w:jc w:val="center"/>
                      <w:rPr>
                        <w:rFonts w:ascii="Arial" w:hAnsi="Arial" w:cs="Arial"/>
                        <w:b/>
                        <w:i/>
                        <w:color w:val="000000" w:themeColor="text1"/>
                        <w:sz w:val="18"/>
                        <w:szCs w:val="18"/>
                      </w:rPr>
                    </w:pPr>
                    <w:r w:rsidRPr="00AC6745">
                      <w:rPr>
                        <w:rFonts w:ascii="Arial" w:hAnsi="Arial" w:cs="Arial"/>
                        <w:b/>
                        <w:i/>
                        <w:color w:val="000000" w:themeColor="text1"/>
                        <w:sz w:val="18"/>
                        <w:szCs w:val="18"/>
                      </w:rPr>
                      <w:t>SEI-260002/003761/2025</w:t>
                    </w:r>
                  </w:p>
                </w:txbxContent>
              </v:textbox>
            </v:rect>
          </w:pict>
        </mc:Fallback>
      </mc:AlternateContent>
    </w:r>
  </w:p>
  <w:tbl>
    <w:tblPr>
      <w:tblW w:w="11836" w:type="dxa"/>
      <w:tblInd w:w="-1640" w:type="dxa"/>
      <w:tblLook w:val="0000" w:firstRow="0" w:lastRow="0" w:firstColumn="0" w:lastColumn="0" w:noHBand="0" w:noVBand="0"/>
    </w:tblPr>
    <w:tblGrid>
      <w:gridCol w:w="11836"/>
    </w:tblGrid>
    <w:tr w:rsidR="00EF7495" w14:paraId="1D1F4985" w14:textId="77777777" w:rsidTr="00776B48">
      <w:trPr>
        <w:trHeight w:val="78"/>
      </w:trPr>
      <w:tc>
        <w:tcPr>
          <w:tcW w:w="11836" w:type="dxa"/>
          <w:shd w:val="clear" w:color="auto" w:fill="auto"/>
        </w:tcPr>
        <w:p w14:paraId="5DAEFCA6" w14:textId="29F2B649" w:rsidR="00EF7495" w:rsidRDefault="00EF7495" w:rsidP="00776B48">
          <w:pPr>
            <w:tabs>
              <w:tab w:val="left" w:pos="2337"/>
              <w:tab w:val="center" w:pos="4499"/>
            </w:tabs>
            <w:jc w:val="center"/>
            <w:rPr>
              <w:spacing w:val="20"/>
              <w:sz w:val="20"/>
              <w:szCs w:val="16"/>
            </w:rPr>
          </w:pPr>
          <w:r>
            <w:rPr>
              <w:noProof/>
            </w:rPr>
            <w:drawing>
              <wp:inline distT="0" distB="0" distL="0" distR="0" wp14:anchorId="7CBDB8E2" wp14:editId="156A9EDB">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F7495" w14:paraId="757B5182" w14:textId="77777777" w:rsidTr="00776B48">
      <w:trPr>
        <w:trHeight w:val="444"/>
      </w:trPr>
      <w:tc>
        <w:tcPr>
          <w:tcW w:w="11836" w:type="dxa"/>
          <w:shd w:val="clear" w:color="auto" w:fill="auto"/>
        </w:tcPr>
        <w:p w14:paraId="5454254B" w14:textId="4A353279" w:rsidR="00EF7495" w:rsidRDefault="00EF7495" w:rsidP="00776B48">
          <w:pPr>
            <w:tabs>
              <w:tab w:val="left" w:pos="4145"/>
            </w:tabs>
            <w:snapToGrid w:val="0"/>
            <w:jc w:val="center"/>
            <w:rPr>
              <w:spacing w:val="20"/>
              <w:sz w:val="20"/>
              <w:szCs w:val="16"/>
            </w:rPr>
          </w:pPr>
        </w:p>
        <w:p w14:paraId="3B278E01" w14:textId="75DE2D96" w:rsidR="00EF7495" w:rsidRPr="00237EAC" w:rsidRDefault="00EF7495" w:rsidP="00776B48">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777F9B72" w14:textId="77777777" w:rsidR="00EF7495" w:rsidRDefault="00EF7495" w:rsidP="00776B48">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16F2D40D" w14:textId="77777777" w:rsidR="00EF7495" w:rsidRDefault="00EF7495" w:rsidP="00776B48">
    <w:pPr>
      <w:pStyle w:val="Cabealho"/>
      <w:jc w:val="center"/>
    </w:pPr>
    <w:r>
      <w:rPr>
        <w:noProof/>
        <w:u w:val="single"/>
      </w:rPr>
      <mc:AlternateContent>
        <mc:Choice Requires="wps">
          <w:drawing>
            <wp:anchor distT="0" distB="0" distL="114300" distR="114300" simplePos="0" relativeHeight="251661312" behindDoc="0" locked="0" layoutInCell="1" allowOverlap="1" wp14:anchorId="365CE87D" wp14:editId="77075E49">
              <wp:simplePos x="0" y="0"/>
              <wp:positionH relativeFrom="column">
                <wp:posOffset>18111</wp:posOffset>
              </wp:positionH>
              <wp:positionV relativeFrom="paragraph">
                <wp:posOffset>77470</wp:posOffset>
              </wp:positionV>
              <wp:extent cx="5772647" cy="0"/>
              <wp:effectExtent l="38100" t="38100" r="57150" b="95250"/>
              <wp:wrapNone/>
              <wp:docPr id="7" name="Conector reto 7"/>
              <wp:cNvGraphicFramePr/>
              <a:graphic xmlns:a="http://schemas.openxmlformats.org/drawingml/2006/main">
                <a:graphicData uri="http://schemas.microsoft.com/office/word/2010/wordprocessingShape">
                  <wps:wsp>
                    <wps:cNvCnPr/>
                    <wps:spPr>
                      <a:xfrm>
                        <a:off x="0" y="0"/>
                        <a:ext cx="5772647"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5pt,6.1pt" to="456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" strokecolor="#4f81bd" strokeweight="2pt">
              <v:shadow on="t" color="black" opacity="24903f" origin=",.5" offset="0,.55556mm"/>
            </v:line>
          </w:pict>
        </mc:Fallback>
      </mc:AlternateContent>
    </w:r>
  </w:p>
  <w:p w14:paraId="36411352" w14:textId="77777777" w:rsidR="00EF7495" w:rsidRDefault="00EF7495"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EF7495" w:rsidRDefault="00EF7495" w:rsidP="00E7704E">
    <w:pPr>
      <w:jc w:val="center"/>
    </w:pPr>
  </w:p>
  <w:tbl>
    <w:tblPr>
      <w:tblW w:w="10055" w:type="dxa"/>
      <w:tblInd w:w="-770" w:type="dxa"/>
      <w:tblLook w:val="0000" w:firstRow="0" w:lastRow="0" w:firstColumn="0" w:lastColumn="0" w:noHBand="0" w:noVBand="0"/>
    </w:tblPr>
    <w:tblGrid>
      <w:gridCol w:w="10055"/>
    </w:tblGrid>
    <w:tr w:rsidR="00EF7495" w14:paraId="6672D41C" w14:textId="77777777" w:rsidTr="00E7704E">
      <w:trPr>
        <w:trHeight w:val="70"/>
      </w:trPr>
      <w:tc>
        <w:tcPr>
          <w:tcW w:w="10055" w:type="dxa"/>
          <w:shd w:val="clear" w:color="auto" w:fill="auto"/>
        </w:tcPr>
        <w:p w14:paraId="47BE3137" w14:textId="4BB48B09" w:rsidR="00EF7495" w:rsidRDefault="00EF7495" w:rsidP="00E7704E">
          <w:pPr>
            <w:tabs>
              <w:tab w:val="left" w:pos="2337"/>
              <w:tab w:val="center" w:pos="4499"/>
            </w:tabs>
            <w:jc w:val="center"/>
            <w:rPr>
              <w:spacing w:val="20"/>
              <w:sz w:val="20"/>
              <w:szCs w:val="16"/>
            </w:rPr>
          </w:pPr>
          <w:r>
            <w:rPr>
              <w:noProof/>
            </w:rPr>
            <w:drawing>
              <wp:inline distT="0" distB="0" distL="0" distR="0" wp14:anchorId="5E54FEA6" wp14:editId="7DBA197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F7495" w14:paraId="6B5600DB" w14:textId="77777777" w:rsidTr="00E7704E">
      <w:trPr>
        <w:trHeight w:val="394"/>
      </w:trPr>
      <w:tc>
        <w:tcPr>
          <w:tcW w:w="10055" w:type="dxa"/>
          <w:shd w:val="clear" w:color="auto" w:fill="auto"/>
        </w:tcPr>
        <w:p w14:paraId="5E401ACD" w14:textId="77777777" w:rsidR="00EF7495" w:rsidRDefault="00EF7495" w:rsidP="00E7704E">
          <w:pPr>
            <w:snapToGrid w:val="0"/>
            <w:jc w:val="center"/>
            <w:rPr>
              <w:spacing w:val="20"/>
              <w:sz w:val="20"/>
              <w:szCs w:val="16"/>
            </w:rPr>
          </w:pPr>
        </w:p>
        <w:p w14:paraId="5C510223" w14:textId="6846BFD1" w:rsidR="00EF7495" w:rsidRPr="00237EAC" w:rsidRDefault="00EF7495" w:rsidP="00E7704E">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2ACBE67D" w14:textId="77777777" w:rsidR="00EF7495" w:rsidRDefault="00EF7495" w:rsidP="00E7704E">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EF7495" w:rsidRDefault="00EF7495" w:rsidP="00E7704E">
    <w:pPr>
      <w:pStyle w:val="Cabealho"/>
      <w:jc w:val="center"/>
    </w:pPr>
    <w:r>
      <w:rPr>
        <w:noProof/>
        <w:u w:val="single"/>
      </w:rPr>
      <mc:AlternateContent>
        <mc:Choice Requires="wps">
          <w:drawing>
            <wp:anchor distT="0" distB="0" distL="114300" distR="114300" simplePos="0" relativeHeight="251659264" behindDoc="0" locked="0" layoutInCell="1" allowOverlap="1" wp14:anchorId="676FF166" wp14:editId="161074E3">
              <wp:simplePos x="0" y="0"/>
              <wp:positionH relativeFrom="column">
                <wp:posOffset>-253199</wp:posOffset>
              </wp:positionH>
              <wp:positionV relativeFrom="paragraph">
                <wp:posOffset>77746</wp:posOffset>
              </wp:positionV>
              <wp:extent cx="5804286" cy="0"/>
              <wp:effectExtent l="38100" t="38100" r="63500" b="95250"/>
              <wp:wrapNone/>
              <wp:docPr id="4" name="Conector reto 4"/>
              <wp:cNvGraphicFramePr/>
              <a:graphic xmlns:a="http://schemas.openxmlformats.org/drawingml/2006/main">
                <a:graphicData uri="http://schemas.microsoft.com/office/word/2010/wordprocessingShape">
                  <wps:wsp>
                    <wps:cNvCnPr/>
                    <wps:spPr>
                      <a:xfrm>
                        <a:off x="0" y="0"/>
                        <a:ext cx="5804286"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95pt,6.1pt" to="437.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" strokecolor="#4f81bd" strokeweight="2pt">
              <v:shadow on="t" color="black" opacity="24903f" origin=",.5" offset="0,.55556mm"/>
            </v:line>
          </w:pict>
        </mc:Fallback>
      </mc:AlternateContent>
    </w:r>
  </w:p>
  <w:p w14:paraId="7D39B62C" w14:textId="77777777" w:rsidR="00EF7495" w:rsidRDefault="00EF749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BC24A63"/>
    <w:multiLevelType w:val="multilevel"/>
    <w:tmpl w:val="191481A8"/>
    <w:lvl w:ilvl="0">
      <w:start w:val="6"/>
      <w:numFmt w:val="decimal"/>
      <w:lvlText w:val="%1"/>
      <w:lvlJc w:val="left"/>
      <w:pPr>
        <w:ind w:left="360" w:hanging="360"/>
      </w:pPr>
      <w:rPr>
        <w:rFonts w:ascii="Arial" w:hAnsi="Arial" w:cs="Arial" w:hint="default"/>
        <w:sz w:val="20"/>
        <w:szCs w:val="20"/>
      </w:rPr>
    </w:lvl>
    <w:lvl w:ilvl="1">
      <w:start w:val="5"/>
      <w:numFmt w:val="decimal"/>
      <w:lvlText w:val="%1.%2"/>
      <w:lvlJc w:val="left"/>
      <w:pPr>
        <w:ind w:left="862" w:hanging="360"/>
      </w:pPr>
      <w:rPr>
        <w:rFonts w:ascii="Arial" w:hAnsi="Arial" w:cs="Arial" w:hint="default"/>
        <w:b/>
        <w:sz w:val="20"/>
        <w:szCs w:val="20"/>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3">
    <w:nsid w:val="1035791C"/>
    <w:multiLevelType w:val="multilevel"/>
    <w:tmpl w:val="C5280B30"/>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b/>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00A2824"/>
    <w:multiLevelType w:val="multilevel"/>
    <w:tmpl w:val="ABD8F31C"/>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ascii="Arial" w:hAnsi="Arial" w:cs="Arial"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7AE4C81"/>
    <w:multiLevelType w:val="multilevel"/>
    <w:tmpl w:val="1358810C"/>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b/>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4"/>
  </w:num>
  <w:num w:numId="2">
    <w:abstractNumId w:val="0"/>
  </w:num>
  <w:num w:numId="3">
    <w:abstractNumId w:val="19"/>
  </w:num>
  <w:num w:numId="4">
    <w:abstractNumId w:val="20"/>
  </w:num>
  <w:num w:numId="5">
    <w:abstractNumId w:val="11"/>
  </w:num>
  <w:num w:numId="6">
    <w:abstractNumId w:val="8"/>
  </w:num>
  <w:num w:numId="7">
    <w:abstractNumId w:val="16"/>
  </w:num>
  <w:num w:numId="8">
    <w:abstractNumId w:val="18"/>
  </w:num>
  <w:num w:numId="9">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7"/>
  </w:num>
  <w:num w:numId="13">
    <w:abstractNumId w:val="12"/>
  </w:num>
  <w:num w:numId="14">
    <w:abstractNumId w:val="17"/>
  </w:num>
  <w:num w:numId="15">
    <w:abstractNumId w:val="5"/>
  </w:num>
  <w:num w:numId="16">
    <w:abstractNumId w:val="14"/>
  </w:num>
  <w:num w:numId="17">
    <w:abstractNumId w:val="2"/>
  </w:num>
  <w:num w:numId="18">
    <w:abstractNumId w:val="10"/>
  </w:num>
  <w:num w:numId="19">
    <w:abstractNumId w:val="1"/>
  </w:num>
  <w:num w:numId="20">
    <w:abstractNumId w:val="3"/>
  </w:num>
  <w:num w:numId="21">
    <w:abstractNumId w:val="6"/>
  </w:num>
  <w:num w:numId="22">
    <w:abstractNumId w:val="1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4FF8"/>
    <w:rsid w:val="00025B38"/>
    <w:rsid w:val="00025E06"/>
    <w:rsid w:val="00026A9C"/>
    <w:rsid w:val="00027155"/>
    <w:rsid w:val="000277DE"/>
    <w:rsid w:val="00027855"/>
    <w:rsid w:val="00027933"/>
    <w:rsid w:val="00027A5D"/>
    <w:rsid w:val="00027E2F"/>
    <w:rsid w:val="000318BA"/>
    <w:rsid w:val="00031DBE"/>
    <w:rsid w:val="00031DC1"/>
    <w:rsid w:val="00031E06"/>
    <w:rsid w:val="000321F5"/>
    <w:rsid w:val="000322A8"/>
    <w:rsid w:val="00032EA8"/>
    <w:rsid w:val="000335F5"/>
    <w:rsid w:val="00033DA9"/>
    <w:rsid w:val="00033E86"/>
    <w:rsid w:val="000340B8"/>
    <w:rsid w:val="00034A29"/>
    <w:rsid w:val="00034FD6"/>
    <w:rsid w:val="000354DF"/>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543"/>
    <w:rsid w:val="0004586D"/>
    <w:rsid w:val="0004587A"/>
    <w:rsid w:val="00045EE0"/>
    <w:rsid w:val="00046CBF"/>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4ABB"/>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176B"/>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24B"/>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580"/>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6E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128C"/>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306"/>
    <w:rsid w:val="00115429"/>
    <w:rsid w:val="0011575E"/>
    <w:rsid w:val="00115C30"/>
    <w:rsid w:val="00116179"/>
    <w:rsid w:val="00116D83"/>
    <w:rsid w:val="00117A52"/>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1719"/>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16A"/>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2DC"/>
    <w:rsid w:val="001916AA"/>
    <w:rsid w:val="00191E21"/>
    <w:rsid w:val="001935E5"/>
    <w:rsid w:val="001937C4"/>
    <w:rsid w:val="001940B0"/>
    <w:rsid w:val="00194118"/>
    <w:rsid w:val="00194866"/>
    <w:rsid w:val="00194DC0"/>
    <w:rsid w:val="00194F7C"/>
    <w:rsid w:val="001959DA"/>
    <w:rsid w:val="0019601F"/>
    <w:rsid w:val="00197070"/>
    <w:rsid w:val="00197561"/>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525"/>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0CB4"/>
    <w:rsid w:val="0021106D"/>
    <w:rsid w:val="0021162B"/>
    <w:rsid w:val="00211C19"/>
    <w:rsid w:val="00211F6A"/>
    <w:rsid w:val="00212535"/>
    <w:rsid w:val="00213151"/>
    <w:rsid w:val="00213E2F"/>
    <w:rsid w:val="00213E32"/>
    <w:rsid w:val="00214276"/>
    <w:rsid w:val="00214AB6"/>
    <w:rsid w:val="00216492"/>
    <w:rsid w:val="0021698A"/>
    <w:rsid w:val="00216AA5"/>
    <w:rsid w:val="00220307"/>
    <w:rsid w:val="00220365"/>
    <w:rsid w:val="00220815"/>
    <w:rsid w:val="00220CD0"/>
    <w:rsid w:val="00220D79"/>
    <w:rsid w:val="00220FFE"/>
    <w:rsid w:val="00221BA5"/>
    <w:rsid w:val="002226F5"/>
    <w:rsid w:val="002228B3"/>
    <w:rsid w:val="00222980"/>
    <w:rsid w:val="002231F7"/>
    <w:rsid w:val="00223218"/>
    <w:rsid w:val="0022333F"/>
    <w:rsid w:val="00223621"/>
    <w:rsid w:val="002241A2"/>
    <w:rsid w:val="0022462C"/>
    <w:rsid w:val="0022475A"/>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37923"/>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6FD"/>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75C"/>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0C6"/>
    <w:rsid w:val="00267125"/>
    <w:rsid w:val="00267178"/>
    <w:rsid w:val="00267993"/>
    <w:rsid w:val="00267AFA"/>
    <w:rsid w:val="00267B22"/>
    <w:rsid w:val="0027097C"/>
    <w:rsid w:val="002711B5"/>
    <w:rsid w:val="00271CB6"/>
    <w:rsid w:val="00271DAC"/>
    <w:rsid w:val="002722EA"/>
    <w:rsid w:val="0027248A"/>
    <w:rsid w:val="00272D5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3D5C"/>
    <w:rsid w:val="002840F4"/>
    <w:rsid w:val="0028455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9D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52D"/>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065D"/>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029"/>
    <w:rsid w:val="002F084D"/>
    <w:rsid w:val="002F0A9A"/>
    <w:rsid w:val="002F0D0C"/>
    <w:rsid w:val="002F1CE6"/>
    <w:rsid w:val="002F1DAD"/>
    <w:rsid w:val="002F308B"/>
    <w:rsid w:val="002F3699"/>
    <w:rsid w:val="002F3A33"/>
    <w:rsid w:val="002F3B04"/>
    <w:rsid w:val="002F4811"/>
    <w:rsid w:val="002F48A7"/>
    <w:rsid w:val="002F5CA5"/>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B84"/>
    <w:rsid w:val="00316D00"/>
    <w:rsid w:val="0031715D"/>
    <w:rsid w:val="00320345"/>
    <w:rsid w:val="0032145E"/>
    <w:rsid w:val="0032192E"/>
    <w:rsid w:val="00321A1D"/>
    <w:rsid w:val="00321C68"/>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6EAF"/>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15"/>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B8"/>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932"/>
    <w:rsid w:val="003F1DD8"/>
    <w:rsid w:val="003F2446"/>
    <w:rsid w:val="003F2479"/>
    <w:rsid w:val="003F2D4E"/>
    <w:rsid w:val="003F305B"/>
    <w:rsid w:val="003F3197"/>
    <w:rsid w:val="003F367F"/>
    <w:rsid w:val="003F36A3"/>
    <w:rsid w:val="003F3A4A"/>
    <w:rsid w:val="003F4059"/>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65F"/>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AAC"/>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57E3A"/>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9C5"/>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4B12"/>
    <w:rsid w:val="004D52FF"/>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17C"/>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4D9"/>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09D"/>
    <w:rsid w:val="00560149"/>
    <w:rsid w:val="0056038A"/>
    <w:rsid w:val="00560668"/>
    <w:rsid w:val="0056091A"/>
    <w:rsid w:val="00561103"/>
    <w:rsid w:val="00561B3E"/>
    <w:rsid w:val="00561C04"/>
    <w:rsid w:val="00561C8A"/>
    <w:rsid w:val="00561C93"/>
    <w:rsid w:val="00561EE1"/>
    <w:rsid w:val="0056213B"/>
    <w:rsid w:val="00562331"/>
    <w:rsid w:val="00562376"/>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82F"/>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2D95"/>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66E"/>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436"/>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F6F"/>
    <w:rsid w:val="006010E1"/>
    <w:rsid w:val="00601131"/>
    <w:rsid w:val="00601E62"/>
    <w:rsid w:val="00601FBB"/>
    <w:rsid w:val="00602213"/>
    <w:rsid w:val="006026D1"/>
    <w:rsid w:val="00602B5F"/>
    <w:rsid w:val="00603200"/>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2F7B"/>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5875"/>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542"/>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C18"/>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D5D"/>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3B5A"/>
    <w:rsid w:val="006E4C6B"/>
    <w:rsid w:val="006E4F55"/>
    <w:rsid w:val="006E53E9"/>
    <w:rsid w:val="006E54A6"/>
    <w:rsid w:val="006E5777"/>
    <w:rsid w:val="006E6236"/>
    <w:rsid w:val="006E649F"/>
    <w:rsid w:val="006E6605"/>
    <w:rsid w:val="006E6F7C"/>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27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469"/>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AD9"/>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5249"/>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8AC"/>
    <w:rsid w:val="00776216"/>
    <w:rsid w:val="007763D6"/>
    <w:rsid w:val="00776572"/>
    <w:rsid w:val="00776B48"/>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44BB"/>
    <w:rsid w:val="007953B9"/>
    <w:rsid w:val="0079697B"/>
    <w:rsid w:val="00796D1C"/>
    <w:rsid w:val="0079754C"/>
    <w:rsid w:val="007975E5"/>
    <w:rsid w:val="007A0657"/>
    <w:rsid w:val="007A0679"/>
    <w:rsid w:val="007A0A03"/>
    <w:rsid w:val="007A0AF5"/>
    <w:rsid w:val="007A1395"/>
    <w:rsid w:val="007A17E7"/>
    <w:rsid w:val="007A1834"/>
    <w:rsid w:val="007A1B8E"/>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5E0"/>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79"/>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9F2"/>
    <w:rsid w:val="00832B4A"/>
    <w:rsid w:val="00832B94"/>
    <w:rsid w:val="00832FB1"/>
    <w:rsid w:val="008332D5"/>
    <w:rsid w:val="0083385A"/>
    <w:rsid w:val="00833B44"/>
    <w:rsid w:val="00833D61"/>
    <w:rsid w:val="00833D71"/>
    <w:rsid w:val="0083414A"/>
    <w:rsid w:val="00835378"/>
    <w:rsid w:val="00835A02"/>
    <w:rsid w:val="00835A4B"/>
    <w:rsid w:val="00836387"/>
    <w:rsid w:val="0083698C"/>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5ED4"/>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095D"/>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C11"/>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DB1"/>
    <w:rsid w:val="0089712D"/>
    <w:rsid w:val="0089733D"/>
    <w:rsid w:val="008979DB"/>
    <w:rsid w:val="008A07A8"/>
    <w:rsid w:val="008A0E9B"/>
    <w:rsid w:val="008A0F8E"/>
    <w:rsid w:val="008A14BE"/>
    <w:rsid w:val="008A16EA"/>
    <w:rsid w:val="008A19CD"/>
    <w:rsid w:val="008A19EE"/>
    <w:rsid w:val="008A25E8"/>
    <w:rsid w:val="008A2862"/>
    <w:rsid w:val="008A2C5D"/>
    <w:rsid w:val="008A2E6C"/>
    <w:rsid w:val="008A2F60"/>
    <w:rsid w:val="008A3046"/>
    <w:rsid w:val="008A3DF9"/>
    <w:rsid w:val="008A4590"/>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450"/>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4EF1"/>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4CF"/>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A7A"/>
    <w:rsid w:val="00915C7E"/>
    <w:rsid w:val="0091656D"/>
    <w:rsid w:val="009166AF"/>
    <w:rsid w:val="0091740B"/>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425"/>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86C34"/>
    <w:rsid w:val="00986EA0"/>
    <w:rsid w:val="0099079E"/>
    <w:rsid w:val="0099188F"/>
    <w:rsid w:val="0099189A"/>
    <w:rsid w:val="00991F5D"/>
    <w:rsid w:val="00992604"/>
    <w:rsid w:val="0099281E"/>
    <w:rsid w:val="00992870"/>
    <w:rsid w:val="009930B9"/>
    <w:rsid w:val="009934E2"/>
    <w:rsid w:val="009935FA"/>
    <w:rsid w:val="00993AB6"/>
    <w:rsid w:val="00993DDC"/>
    <w:rsid w:val="00994079"/>
    <w:rsid w:val="00994175"/>
    <w:rsid w:val="009944DF"/>
    <w:rsid w:val="00994509"/>
    <w:rsid w:val="00994F59"/>
    <w:rsid w:val="00995933"/>
    <w:rsid w:val="00995FFD"/>
    <w:rsid w:val="00996A15"/>
    <w:rsid w:val="00997F4B"/>
    <w:rsid w:val="009A0A77"/>
    <w:rsid w:val="009A0B1A"/>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466"/>
    <w:rsid w:val="009A6A6F"/>
    <w:rsid w:val="009A735F"/>
    <w:rsid w:val="009B04F1"/>
    <w:rsid w:val="009B07DC"/>
    <w:rsid w:val="009B08FB"/>
    <w:rsid w:val="009B0DB7"/>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80A"/>
    <w:rsid w:val="009C3A7E"/>
    <w:rsid w:val="009C3AFB"/>
    <w:rsid w:val="009C3B95"/>
    <w:rsid w:val="009C3C80"/>
    <w:rsid w:val="009C470D"/>
    <w:rsid w:val="009C4CD0"/>
    <w:rsid w:val="009C514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31A"/>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68E"/>
    <w:rsid w:val="00A108E0"/>
    <w:rsid w:val="00A10938"/>
    <w:rsid w:val="00A10977"/>
    <w:rsid w:val="00A113C1"/>
    <w:rsid w:val="00A116EB"/>
    <w:rsid w:val="00A11A0D"/>
    <w:rsid w:val="00A11CB9"/>
    <w:rsid w:val="00A11EA9"/>
    <w:rsid w:val="00A11FDC"/>
    <w:rsid w:val="00A12068"/>
    <w:rsid w:val="00A120B9"/>
    <w:rsid w:val="00A1260A"/>
    <w:rsid w:val="00A1264F"/>
    <w:rsid w:val="00A129E4"/>
    <w:rsid w:val="00A12A7C"/>
    <w:rsid w:val="00A130F6"/>
    <w:rsid w:val="00A1330E"/>
    <w:rsid w:val="00A138DE"/>
    <w:rsid w:val="00A13C2E"/>
    <w:rsid w:val="00A140F7"/>
    <w:rsid w:val="00A1448C"/>
    <w:rsid w:val="00A145EA"/>
    <w:rsid w:val="00A14855"/>
    <w:rsid w:val="00A14C15"/>
    <w:rsid w:val="00A14F1F"/>
    <w:rsid w:val="00A15328"/>
    <w:rsid w:val="00A156A9"/>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446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E68"/>
    <w:rsid w:val="00A33F37"/>
    <w:rsid w:val="00A342AB"/>
    <w:rsid w:val="00A34481"/>
    <w:rsid w:val="00A34A91"/>
    <w:rsid w:val="00A34AE0"/>
    <w:rsid w:val="00A34DE6"/>
    <w:rsid w:val="00A34F8A"/>
    <w:rsid w:val="00A356F4"/>
    <w:rsid w:val="00A35A96"/>
    <w:rsid w:val="00A35C5C"/>
    <w:rsid w:val="00A35E95"/>
    <w:rsid w:val="00A361CA"/>
    <w:rsid w:val="00A36346"/>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561"/>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9FF"/>
    <w:rsid w:val="00A80C1E"/>
    <w:rsid w:val="00A80F27"/>
    <w:rsid w:val="00A80F6B"/>
    <w:rsid w:val="00A811E0"/>
    <w:rsid w:val="00A8182F"/>
    <w:rsid w:val="00A81C19"/>
    <w:rsid w:val="00A82146"/>
    <w:rsid w:val="00A82545"/>
    <w:rsid w:val="00A82683"/>
    <w:rsid w:val="00A8273B"/>
    <w:rsid w:val="00A82B55"/>
    <w:rsid w:val="00A82C68"/>
    <w:rsid w:val="00A83180"/>
    <w:rsid w:val="00A831D9"/>
    <w:rsid w:val="00A83508"/>
    <w:rsid w:val="00A84F12"/>
    <w:rsid w:val="00A856EB"/>
    <w:rsid w:val="00A85D73"/>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326"/>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3A0"/>
    <w:rsid w:val="00AC47FD"/>
    <w:rsid w:val="00AC4B39"/>
    <w:rsid w:val="00AC4F34"/>
    <w:rsid w:val="00AC50BC"/>
    <w:rsid w:val="00AC5259"/>
    <w:rsid w:val="00AC5D70"/>
    <w:rsid w:val="00AC6104"/>
    <w:rsid w:val="00AC63AC"/>
    <w:rsid w:val="00AC6745"/>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46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4FEE"/>
    <w:rsid w:val="00B2518B"/>
    <w:rsid w:val="00B259B3"/>
    <w:rsid w:val="00B25B73"/>
    <w:rsid w:val="00B2680C"/>
    <w:rsid w:val="00B26930"/>
    <w:rsid w:val="00B27201"/>
    <w:rsid w:val="00B276A4"/>
    <w:rsid w:val="00B27724"/>
    <w:rsid w:val="00B27905"/>
    <w:rsid w:val="00B3027F"/>
    <w:rsid w:val="00B306F3"/>
    <w:rsid w:val="00B30AAD"/>
    <w:rsid w:val="00B30BC2"/>
    <w:rsid w:val="00B30C63"/>
    <w:rsid w:val="00B30F3D"/>
    <w:rsid w:val="00B315B3"/>
    <w:rsid w:val="00B31645"/>
    <w:rsid w:val="00B328CB"/>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9FA"/>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6F04"/>
    <w:rsid w:val="00B8706B"/>
    <w:rsid w:val="00B8772A"/>
    <w:rsid w:val="00B879CF"/>
    <w:rsid w:val="00B902B9"/>
    <w:rsid w:val="00B9049B"/>
    <w:rsid w:val="00B90708"/>
    <w:rsid w:val="00B90A68"/>
    <w:rsid w:val="00B90D26"/>
    <w:rsid w:val="00B910E0"/>
    <w:rsid w:val="00B91319"/>
    <w:rsid w:val="00B919E3"/>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60E"/>
    <w:rsid w:val="00BB4915"/>
    <w:rsid w:val="00BB5587"/>
    <w:rsid w:val="00BB571D"/>
    <w:rsid w:val="00BB589C"/>
    <w:rsid w:val="00BB5F6F"/>
    <w:rsid w:val="00BB611F"/>
    <w:rsid w:val="00BB61BE"/>
    <w:rsid w:val="00BB64A9"/>
    <w:rsid w:val="00BB6ADD"/>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5D0"/>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692C"/>
    <w:rsid w:val="00BE7CFE"/>
    <w:rsid w:val="00BF0A46"/>
    <w:rsid w:val="00BF0E8E"/>
    <w:rsid w:val="00BF17C6"/>
    <w:rsid w:val="00BF1A7F"/>
    <w:rsid w:val="00BF1D66"/>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07175"/>
    <w:rsid w:val="00C10466"/>
    <w:rsid w:val="00C10A2D"/>
    <w:rsid w:val="00C10CC7"/>
    <w:rsid w:val="00C1112B"/>
    <w:rsid w:val="00C111ED"/>
    <w:rsid w:val="00C11CD0"/>
    <w:rsid w:val="00C11DF8"/>
    <w:rsid w:val="00C11F38"/>
    <w:rsid w:val="00C124F3"/>
    <w:rsid w:val="00C13225"/>
    <w:rsid w:val="00C136A2"/>
    <w:rsid w:val="00C149DC"/>
    <w:rsid w:val="00C14C86"/>
    <w:rsid w:val="00C150EB"/>
    <w:rsid w:val="00C15313"/>
    <w:rsid w:val="00C156B7"/>
    <w:rsid w:val="00C15A5F"/>
    <w:rsid w:val="00C15E5C"/>
    <w:rsid w:val="00C15F63"/>
    <w:rsid w:val="00C17715"/>
    <w:rsid w:val="00C17B48"/>
    <w:rsid w:val="00C17E55"/>
    <w:rsid w:val="00C20227"/>
    <w:rsid w:val="00C2039E"/>
    <w:rsid w:val="00C20514"/>
    <w:rsid w:val="00C20986"/>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6A4"/>
    <w:rsid w:val="00C42CE1"/>
    <w:rsid w:val="00C431D6"/>
    <w:rsid w:val="00C4337B"/>
    <w:rsid w:val="00C434C7"/>
    <w:rsid w:val="00C439B8"/>
    <w:rsid w:val="00C43E9B"/>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964"/>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641"/>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4A2"/>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7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8F"/>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28CC"/>
    <w:rsid w:val="00CB3192"/>
    <w:rsid w:val="00CB3201"/>
    <w:rsid w:val="00CB3415"/>
    <w:rsid w:val="00CB360D"/>
    <w:rsid w:val="00CB3785"/>
    <w:rsid w:val="00CB3A41"/>
    <w:rsid w:val="00CB3E9B"/>
    <w:rsid w:val="00CB4329"/>
    <w:rsid w:val="00CB49E4"/>
    <w:rsid w:val="00CB4B1F"/>
    <w:rsid w:val="00CB4E57"/>
    <w:rsid w:val="00CB50A5"/>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5E"/>
    <w:rsid w:val="00D13087"/>
    <w:rsid w:val="00D137F1"/>
    <w:rsid w:val="00D13856"/>
    <w:rsid w:val="00D13A97"/>
    <w:rsid w:val="00D14365"/>
    <w:rsid w:val="00D14643"/>
    <w:rsid w:val="00D16DF4"/>
    <w:rsid w:val="00D16FA0"/>
    <w:rsid w:val="00D17378"/>
    <w:rsid w:val="00D2017F"/>
    <w:rsid w:val="00D206F5"/>
    <w:rsid w:val="00D20A8C"/>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DAE"/>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67"/>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3D0"/>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4B34"/>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6D9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1E7"/>
    <w:rsid w:val="00DB5421"/>
    <w:rsid w:val="00DB5704"/>
    <w:rsid w:val="00DB5F2D"/>
    <w:rsid w:val="00DB64F4"/>
    <w:rsid w:val="00DB7C3F"/>
    <w:rsid w:val="00DC0172"/>
    <w:rsid w:val="00DC01C9"/>
    <w:rsid w:val="00DC039D"/>
    <w:rsid w:val="00DC04C5"/>
    <w:rsid w:val="00DC04DF"/>
    <w:rsid w:val="00DC065A"/>
    <w:rsid w:val="00DC088D"/>
    <w:rsid w:val="00DC1496"/>
    <w:rsid w:val="00DC198B"/>
    <w:rsid w:val="00DC1993"/>
    <w:rsid w:val="00DC20CE"/>
    <w:rsid w:val="00DC23C9"/>
    <w:rsid w:val="00DC2894"/>
    <w:rsid w:val="00DC3052"/>
    <w:rsid w:val="00DC30E9"/>
    <w:rsid w:val="00DC3237"/>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D4C"/>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5C3B"/>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D48"/>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142A"/>
    <w:rsid w:val="00E528F9"/>
    <w:rsid w:val="00E52E83"/>
    <w:rsid w:val="00E53522"/>
    <w:rsid w:val="00E545FA"/>
    <w:rsid w:val="00E546E8"/>
    <w:rsid w:val="00E5496E"/>
    <w:rsid w:val="00E55854"/>
    <w:rsid w:val="00E55BA5"/>
    <w:rsid w:val="00E56707"/>
    <w:rsid w:val="00E56ACD"/>
    <w:rsid w:val="00E56BB5"/>
    <w:rsid w:val="00E57279"/>
    <w:rsid w:val="00E57739"/>
    <w:rsid w:val="00E57BEC"/>
    <w:rsid w:val="00E6045F"/>
    <w:rsid w:val="00E60CA2"/>
    <w:rsid w:val="00E628AD"/>
    <w:rsid w:val="00E62908"/>
    <w:rsid w:val="00E64339"/>
    <w:rsid w:val="00E64DAA"/>
    <w:rsid w:val="00E65102"/>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192E"/>
    <w:rsid w:val="00E7273B"/>
    <w:rsid w:val="00E72B6E"/>
    <w:rsid w:val="00E72CBB"/>
    <w:rsid w:val="00E73047"/>
    <w:rsid w:val="00E73BEA"/>
    <w:rsid w:val="00E742F4"/>
    <w:rsid w:val="00E74B6D"/>
    <w:rsid w:val="00E74BE2"/>
    <w:rsid w:val="00E75976"/>
    <w:rsid w:val="00E75C2C"/>
    <w:rsid w:val="00E75E5C"/>
    <w:rsid w:val="00E760FF"/>
    <w:rsid w:val="00E76384"/>
    <w:rsid w:val="00E76A5E"/>
    <w:rsid w:val="00E7704E"/>
    <w:rsid w:val="00E77372"/>
    <w:rsid w:val="00E775E3"/>
    <w:rsid w:val="00E77A45"/>
    <w:rsid w:val="00E801E4"/>
    <w:rsid w:val="00E80693"/>
    <w:rsid w:val="00E80EC1"/>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5C"/>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06"/>
    <w:rsid w:val="00EB19E0"/>
    <w:rsid w:val="00EB1C21"/>
    <w:rsid w:val="00EB2106"/>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231"/>
    <w:rsid w:val="00ED3423"/>
    <w:rsid w:val="00ED35A7"/>
    <w:rsid w:val="00ED3B24"/>
    <w:rsid w:val="00ED3BB6"/>
    <w:rsid w:val="00ED415E"/>
    <w:rsid w:val="00ED44B1"/>
    <w:rsid w:val="00ED450E"/>
    <w:rsid w:val="00ED473B"/>
    <w:rsid w:val="00ED4969"/>
    <w:rsid w:val="00ED56D3"/>
    <w:rsid w:val="00ED7770"/>
    <w:rsid w:val="00ED78E4"/>
    <w:rsid w:val="00EE0164"/>
    <w:rsid w:val="00EE092F"/>
    <w:rsid w:val="00EE1043"/>
    <w:rsid w:val="00EE1A88"/>
    <w:rsid w:val="00EE1CA1"/>
    <w:rsid w:val="00EE220A"/>
    <w:rsid w:val="00EE2448"/>
    <w:rsid w:val="00EE249B"/>
    <w:rsid w:val="00EE2853"/>
    <w:rsid w:val="00EE3012"/>
    <w:rsid w:val="00EE31AF"/>
    <w:rsid w:val="00EE32D1"/>
    <w:rsid w:val="00EE352A"/>
    <w:rsid w:val="00EE4A0C"/>
    <w:rsid w:val="00EE4B6D"/>
    <w:rsid w:val="00EE5A8E"/>
    <w:rsid w:val="00EE5F9E"/>
    <w:rsid w:val="00EE627B"/>
    <w:rsid w:val="00EE7018"/>
    <w:rsid w:val="00EE7851"/>
    <w:rsid w:val="00EE7A5E"/>
    <w:rsid w:val="00EF00CC"/>
    <w:rsid w:val="00EF0685"/>
    <w:rsid w:val="00EF0DE4"/>
    <w:rsid w:val="00EF16CA"/>
    <w:rsid w:val="00EF1A1A"/>
    <w:rsid w:val="00EF1C9B"/>
    <w:rsid w:val="00EF26BD"/>
    <w:rsid w:val="00EF2B66"/>
    <w:rsid w:val="00EF4033"/>
    <w:rsid w:val="00EF4A41"/>
    <w:rsid w:val="00EF4B53"/>
    <w:rsid w:val="00EF5D36"/>
    <w:rsid w:val="00EF5F34"/>
    <w:rsid w:val="00EF66FC"/>
    <w:rsid w:val="00EF6B68"/>
    <w:rsid w:val="00EF70AE"/>
    <w:rsid w:val="00EF72D1"/>
    <w:rsid w:val="00EF73E8"/>
    <w:rsid w:val="00EF7495"/>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858"/>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2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B7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4A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B17"/>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0ADB"/>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576"/>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C773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5B4E"/>
    <w:rsid w:val="00FD6D94"/>
    <w:rsid w:val="00FD6FFE"/>
    <w:rsid w:val="00FD7077"/>
    <w:rsid w:val="00FD7766"/>
    <w:rsid w:val="00FD7DFC"/>
    <w:rsid w:val="00FE0522"/>
    <w:rsid w:val="00FE0B2B"/>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9767663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6822364">
      <w:bodyDiv w:val="1"/>
      <w:marLeft w:val="0"/>
      <w:marRight w:val="0"/>
      <w:marTop w:val="0"/>
      <w:marBottom w:val="0"/>
      <w:divBdr>
        <w:top w:val="none" w:sz="0" w:space="0" w:color="auto"/>
        <w:left w:val="none" w:sz="0" w:space="0" w:color="auto"/>
        <w:bottom w:val="none" w:sz="0" w:space="0" w:color="auto"/>
        <w:right w:val="none" w:sz="0" w:space="0" w:color="auto"/>
      </w:divBdr>
    </w:div>
    <w:div w:id="500853209">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_ato2015-2018/2015/decreto/d8539.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leis/lcp/lcp123.htm" TargetMode="External"/><Relationship Id="rId33" Type="http://schemas.openxmlformats.org/officeDocument/2006/relationships/hyperlink" Target="https://www.planalto.gov.br/ccivil_03/leis/l8429.htm"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s://www.planalto.gov.br/ccivil_03/constituicao/constituicaocompilado.htm" TargetMode="External"/><Relationship Id="rId32" Type="http://schemas.openxmlformats.org/officeDocument/2006/relationships/hyperlink" Target="https://www.portaltransparencia.gov.br/sancoes/cnep"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07-2010/2009/lei/l12187.htm" TargetMode="External"/><Relationship Id="rId36" Type="http://schemas.openxmlformats.org/officeDocument/2006/relationships/hyperlink" Target="mailto:prefeitura@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s://www.portaltransparencia.gov.br/sancoes/cei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s://www.planalto.gov.br/ccivil_03/leis/lcp/lcp12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4.fazenda.rj.gov.br/sisgre-web/paginas/gerarGRE/guiaGREPub.js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0C8077-C1CC-4C30-8C32-CDCB4E1B7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13149</Words>
  <Characters>71006</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83988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2025-09-10T17:40:00Z</dcterms:created>
  <dcterms:modified xsi:type="dcterms:W3CDTF">2025-09-17T19:47:00Z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